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ffffff" w:val="clear"/>
        <w:spacing w:after="0" w:line="240" w:lineRule="auto"/>
        <w:jc w:val="center"/>
        <w:rPr>
          <w:b w:val="1"/>
          <w:color w:val="000000"/>
          <w:sz w:val="40"/>
          <w:szCs w:val="40"/>
        </w:rPr>
      </w:pPr>
      <w:r w:rsidDel="00000000" w:rsidR="00000000" w:rsidRPr="00000000">
        <w:rPr>
          <w:b w:val="1"/>
          <w:color w:val="000000"/>
          <w:sz w:val="40"/>
          <w:szCs w:val="40"/>
          <w:rtl w:val="0"/>
        </w:rPr>
        <w:t xml:space="preserve">B – SOUHRNNÁ TECHNICKÁ ZPRÁVA</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ffffff" w:val="clear"/>
        <w:spacing w:after="0" w:line="240" w:lineRule="auto"/>
        <w:jc w:val="both"/>
        <w:rPr>
          <w:b w:val="1"/>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ffffff" w:val="clear"/>
        <w:spacing w:after="0" w:line="240" w:lineRule="auto"/>
        <w:jc w:val="both"/>
        <w:rPr>
          <w:b w:val="1"/>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B.1 Popis území stavby</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a) charakteristika území a stavebního pozemku, zastavěné území a nezastavěné území, soulad navrhované stavby s charakterem území, dosavadní využití a zastavěnost území</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Řešené území je uceleným sportovním areálem zaměřeným především na fotbal. Nachází se v městské části Drahovice, Karlovy Vary. Slouží jako domovský stadion klubu FC Slavia Karlovy Vary, který má ve městě bohatou tradici již od roku 1928.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V širším okolí řešeného území se nachází především soustředěná bytová zástavba panelových domů, a v menším poměru solitérních rodinných domů. Většina objektů pochází z druhé poloviny 20. století a jsou tudíž převážně nehodnotnou panelovou výstavbou. Mezi takto ucelené pruhy zástavby bytových domů jsou situována různé multifunkční komerční objekty občanské vybavenosti. Vzhledem k hustotě zastavěnosti je území poměrně významným komunikačním uzlem, z </w:t>
      </w:r>
      <w:r w:rsidDel="00000000" w:rsidR="00000000" w:rsidRPr="00000000">
        <w:rPr>
          <w:sz w:val="20"/>
          <w:szCs w:val="20"/>
          <w:rtl w:val="0"/>
        </w:rPr>
        <w:t xml:space="preserve">čeho</w:t>
      </w:r>
      <w:r w:rsidDel="00000000" w:rsidR="00000000" w:rsidRPr="00000000">
        <w:rPr>
          <w:color w:val="000000"/>
          <w:sz w:val="20"/>
          <w:szCs w:val="20"/>
          <w:rtl w:val="0"/>
        </w:rPr>
        <w:t xml:space="preserve"> pramení i poměrně dobrá dopravní obslužnost osobní dopravou i MHD, které má zastávku hned v přilehlé ulici Lidická.</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Areál stadionu je vymezený ulicemi Lidická, Polská, Hřbitovní a Mozartova. Po obvodě je ohraničený zástavbou či oplocením s podezdívkou. Hlavní vstup na stadion je ze západu z ulice Polská přes stávající bránu s nepoužívanou vrátnicí. Z této strany je areál rovněž ohraničen objektem hotelu Marttel a přidruženými sekundárními stavbami. Hned za vstupem se nachází malý objekt trafostanice patřící společnosti ČEZ distribuce a.s.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Z jižní strany, od ulice Hřbitovní, je areál ohraničen svahem se vzrostlou zelení a částečným oplocením. Východní strana od ulice Mozartova je ohraničená svahem s oplocením. Svah má proměnlivý sklon od stoupajícího, v horní části ulice, ke klesajícímu na rohu s ulicí Lidická. Ze severní strany je areál lemovaný ulicí Lidická s kolmými parkovacími stáními, od kterých je oddělen oplocením.</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Pozemek je rozdělen na tři hlavní celky hřišť s přidruženými stavbami stávající tribuny s technickým, provozním a komerčním zázemím, a objekt sportovní haly s administrativním zázemím a šatnami. Tyto sportovní plochy jsou navzájem výškově odděleny, celé území je svažité směrem na sever.</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Na pozemku se nachází vzrostlá zeleň téměř výhradně pouze po obvodě areálu, jako odstínění a odhlučnění vůči okolním komunikacím a pozemkům. Mezi vzrostlou zelení se nachází rovněž zeleň náletová, jako keře, méně vzrostlé stromky a plevelnaté trávy a rostliny.</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t xml:space="preserve">Pozemek je převážně travnatý s minimálním počtem zpevněných ploch sloužících především pro vnitro-areálovou dopravu.</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b) údaje o souladu stavby s územně plánovací dokumentací, s cíli a úkoly územního plánování, včetně informace o vydané územně plánovací dokumentaci</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Územním plánem je lokalita vymezena jako plocha občanské vybavenosti s převahou zeleně. Navržené úpravy hřišť nemění způsob využití pozemku a jsou v souladu s ÚPMKV.</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c) informace o vydaných rozhodnutích o povolení výjimky z obecných požadavků na využívání území</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Dokumentace slouží jako jednostupňový projekt k provádění stavby. Projekt není v rozporu s obecnými požadavky na využití území. Navrhované úpravy vylepšují sportovní a technické vybavení areálu a nepřesahují jeho obvod.</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d) informace o tom, zda a v jakých částech dokumentace jsou zohledněny podmínky závazných stanovisek dotčených orgánů</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Případné připomínky dotčených orgánů budou zapracovány po jejich získání.</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e) výčet a závěry provedených průzkumů a rozborů – geologický průzkum, hydrogeologický průzkum, stavebně historický průzkum apod.</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highlight w:val="yellow"/>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Jedná se o revitalizaci stávajícího hřiště. Neprovádějí se žádné úpravy vyžadující podrobné průzkumy.</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f) ochrana území podle jiných právních předpisů</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V prostoru sportovního areálu Slavia se nenachází chráněná kulturní památka a není ani památkově chráněnou zónou. Stavby v areálu nejsou chráněny podle jiných právních předpisů. </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Řešená část území se nachází v ochranném pásmu přírodních léčivých zdrojů I. Stupně I B a ochranného pásma ložisek slatin a rašeliny. Dle výpisu katastru zasahuje na část území hranice vnitřního lázeňského území, nicméně dle územního plánu je řešená stavba již mimo tuto hranici.</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g) poloha vzhledem k záplavovému území, poddolovanému území apod.</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highlight w:val="yellow"/>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Území se nenachází v záplavovém území Q100, ani se nenachází na poddolovaném území dle mapových podkladů České geologické služby.</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h) vliv stavby na okolní stavby a pozemky, ochrana okolí, vliv stavby na odtokové poměry v území</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Nemění se.</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i) požadavky na asanace, demolice, kácení dřevin,</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highlight w:val="yellow"/>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V rámci revitalizace sportovního hřiště dojde k demolici nevyhovujících prvků dle </w:t>
      </w:r>
      <w:r w:rsidDel="00000000" w:rsidR="00000000" w:rsidRPr="00000000">
        <w:rPr>
          <w:sz w:val="20"/>
          <w:szCs w:val="20"/>
          <w:rtl w:val="0"/>
        </w:rPr>
        <w:t xml:space="preserve">výkresu </w:t>
      </w:r>
      <w:r w:rsidDel="00000000" w:rsidR="00000000" w:rsidRPr="00000000">
        <w:rPr>
          <w:color w:val="000000"/>
          <w:sz w:val="20"/>
          <w:szCs w:val="20"/>
          <w:rtl w:val="0"/>
        </w:rPr>
        <w:t xml:space="preserve">bouracích prací. Bude vykácena náletová zeleň po obvodu hřiště.</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j) požadavky na maximální dočasné a trvalé zábory zemědělského půdního fondu nebo pozemků určených k plnění funkce lesa</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Nedojde k žádnému trvalému či dočasnému záboru zemědělského půdního fondu ani pozemků určených k plnění funkce lesa.</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k) územně technické podmínky - zejména možnost napojení na stávající dopravní a technickou infrastrukturu, možnost bezbariérového přístupu k navrhované stavbě</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r>
      <w:r w:rsidDel="00000000" w:rsidR="00000000" w:rsidRPr="00000000">
        <w:rPr>
          <w:sz w:val="20"/>
          <w:szCs w:val="20"/>
          <w:rtl w:val="0"/>
        </w:rPr>
        <w:t xml:space="preserve">S</w:t>
      </w:r>
      <w:r w:rsidDel="00000000" w:rsidR="00000000" w:rsidRPr="00000000">
        <w:rPr>
          <w:color w:val="000000"/>
          <w:sz w:val="20"/>
          <w:szCs w:val="20"/>
          <w:rtl w:val="0"/>
        </w:rPr>
        <w:t xml:space="preserve">portovní areál, je napojen na dopravní infrastrukturu jedním hlavním vjezdem a vstupem na místní komunikaci </w:t>
      </w:r>
      <w:r w:rsidDel="00000000" w:rsidR="00000000" w:rsidRPr="00000000">
        <w:rPr>
          <w:sz w:val="20"/>
          <w:szCs w:val="20"/>
          <w:rtl w:val="0"/>
        </w:rPr>
        <w:t xml:space="preserve">p. č. 733</w:t>
      </w:r>
      <w:r w:rsidDel="00000000" w:rsidR="00000000" w:rsidRPr="00000000">
        <w:rPr>
          <w:color w:val="000000"/>
          <w:sz w:val="20"/>
          <w:szCs w:val="20"/>
          <w:rtl w:val="0"/>
        </w:rPr>
        <w:t xml:space="preserve">.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Lokalita areálu je pokryta inženýrskými sítěmi technické infrastruktury:</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 Vedení NN</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 Vodovod a kanalizace</w:t>
      </w:r>
    </w:p>
    <w:p w:rsidR="00000000" w:rsidDel="00000000" w:rsidP="00000000" w:rsidRDefault="00000000" w:rsidRPr="00000000" w14:paraId="0000003E">
      <w:pPr>
        <w:shd w:fill="ffffff" w:val="clear"/>
        <w:spacing w:after="0" w:line="240" w:lineRule="auto"/>
        <w:jc w:val="both"/>
        <w:rPr>
          <w:sz w:val="20"/>
          <w:szCs w:val="20"/>
        </w:rPr>
      </w:pPr>
      <w:r w:rsidDel="00000000" w:rsidR="00000000" w:rsidRPr="00000000">
        <w:rPr>
          <w:sz w:val="20"/>
          <w:szCs w:val="20"/>
          <w:rtl w:val="0"/>
        </w:rPr>
        <w:t xml:space="preserve">- Vedení komunikačních sítí</w:t>
      </w:r>
    </w:p>
    <w:p w:rsidR="00000000" w:rsidDel="00000000" w:rsidP="00000000" w:rsidRDefault="00000000" w:rsidRPr="00000000" w14:paraId="0000003F">
      <w:pPr>
        <w:shd w:fill="ffffff" w:val="clear"/>
        <w:spacing w:after="0" w:line="240" w:lineRule="auto"/>
        <w:jc w:val="both"/>
        <w:rPr>
          <w:sz w:val="20"/>
          <w:szCs w:val="20"/>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V přímé návaznosti na areál se nachází tyto sítě:</w:t>
      </w:r>
    </w:p>
    <w:p w:rsidR="00000000" w:rsidDel="00000000" w:rsidP="00000000" w:rsidRDefault="00000000" w:rsidRPr="00000000" w14:paraId="00000041">
      <w:pPr>
        <w:shd w:fill="ffffff" w:val="clear"/>
        <w:spacing w:after="0" w:line="240" w:lineRule="auto"/>
        <w:jc w:val="both"/>
        <w:rPr>
          <w:color w:val="000000"/>
          <w:sz w:val="20"/>
          <w:szCs w:val="20"/>
        </w:rPr>
      </w:pPr>
      <w:r w:rsidDel="00000000" w:rsidR="00000000" w:rsidRPr="00000000">
        <w:rPr>
          <w:sz w:val="20"/>
          <w:szCs w:val="20"/>
          <w:rtl w:val="0"/>
        </w:rPr>
        <w:t xml:space="preserve">- Vedení plynovodu</w:t>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l) věcné a časové vazby stavby, podmiňující, vyvolané, související investice</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Nejsou</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ffffff" w:val="clear"/>
        <w:spacing w:after="0" w:line="240" w:lineRule="auto"/>
        <w:jc w:val="both"/>
        <w:rPr>
          <w:sz w:val="20"/>
          <w:szCs w:val="20"/>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m) seznam pozemků podle katastru nemovitostí, na kterých se stavba umísťuje a provádí</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Parcelní číslo:</w:t>
        <w:tab/>
        <w:tab/>
        <w:tab/>
        <w:tab/>
        <w:t xml:space="preserve">743/1</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Obec:</w:t>
        <w:tab/>
        <w:tab/>
        <w:tab/>
        <w:tab/>
        <w:tab/>
        <w:t xml:space="preserve">Karlovy Vary [554961]</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Katastrální území:</w:t>
        <w:tab/>
        <w:tab/>
        <w:tab/>
        <w:tab/>
        <w:t xml:space="preserve">Drahovice [663701]</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Výměra [m2]:</w:t>
        <w:tab/>
        <w:tab/>
        <w:tab/>
        <w:tab/>
        <w:t xml:space="preserve">44 127</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Způsob využití:</w:t>
        <w:tab/>
        <w:tab/>
        <w:tab/>
        <w:tab/>
        <w:t xml:space="preserve">sportoviště a rekreační plocha</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Druh pozemku:</w:t>
        <w:tab/>
        <w:tab/>
        <w:tab/>
        <w:tab/>
        <w:t xml:space="preserve">ostatní plocha</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Vlastnické právo:</w:t>
        <w:tab/>
        <w:tab/>
        <w:tab/>
        <w:tab/>
        <w:t xml:space="preserve">Statutární město Karlovy Vary, Moskevská 2035/21, </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ffffff" w:val="clear"/>
        <w:spacing w:after="0" w:line="240" w:lineRule="auto"/>
        <w:ind w:left="2832" w:firstLine="708.0000000000001"/>
        <w:jc w:val="both"/>
        <w:rPr>
          <w:color w:val="000000"/>
          <w:sz w:val="20"/>
          <w:szCs w:val="20"/>
        </w:rPr>
      </w:pPr>
      <w:r w:rsidDel="00000000" w:rsidR="00000000" w:rsidRPr="00000000">
        <w:rPr>
          <w:color w:val="000000"/>
          <w:sz w:val="20"/>
          <w:szCs w:val="20"/>
          <w:rtl w:val="0"/>
        </w:rPr>
        <w:t xml:space="preserve">36001 Karlovy Vary</w:t>
        <w:tab/>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Způsob ochrany nemovitosti:</w:t>
        <w:tab/>
        <w:tab/>
        <w:t xml:space="preserve">Nejsou evidovány žádné způsoby ochrany.</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n) seznam pozemků podle katastru nemovitostí, na kterých vznikne ochranné nebo bezpečnostní pásmo</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t xml:space="preserve">Nevznikají nová ochranná či bezpečnostní pásma na jiných pozemcích než výše uvedených.</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B.2 Celkový popis stavby</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u w:val="single"/>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bookmarkStart w:colFirst="0" w:colLast="0" w:name="_heading=h.30j0zll" w:id="0"/>
      <w:bookmarkEnd w:id="0"/>
      <w:r w:rsidDel="00000000" w:rsidR="00000000" w:rsidRPr="00000000">
        <w:rPr>
          <w:color w:val="000000"/>
          <w:sz w:val="20"/>
          <w:szCs w:val="20"/>
          <w:rtl w:val="0"/>
        </w:rPr>
        <w:t xml:space="preserve">Stavba je rozdělena na 3 stavební objekty:</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ffffff" w:val="clear"/>
        <w:spacing w:after="0" w:line="240" w:lineRule="auto"/>
        <w:ind w:left="720" w:firstLine="720"/>
        <w:jc w:val="both"/>
        <w:rPr>
          <w:color w:val="000000"/>
          <w:sz w:val="20"/>
          <w:szCs w:val="20"/>
        </w:rPr>
      </w:pPr>
      <w:r w:rsidDel="00000000" w:rsidR="00000000" w:rsidRPr="00000000">
        <w:rPr>
          <w:color w:val="000000"/>
          <w:sz w:val="20"/>
          <w:szCs w:val="20"/>
          <w:rtl w:val="0"/>
        </w:rPr>
        <w:t xml:space="preserve">SO.01 – tréninkové hřiště – výměna UMT, včetně oplocení, osvětlení a drená</w:t>
      </w:r>
      <w:r w:rsidDel="00000000" w:rsidR="00000000" w:rsidRPr="00000000">
        <w:rPr>
          <w:sz w:val="20"/>
          <w:szCs w:val="20"/>
          <w:rtl w:val="0"/>
        </w:rPr>
        <w:t xml:space="preserve">ží</w:t>
      </w: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ffffff" w:val="clear"/>
        <w:spacing w:after="0" w:line="240" w:lineRule="auto"/>
        <w:ind w:left="720" w:firstLine="720"/>
        <w:jc w:val="both"/>
        <w:rPr>
          <w:color w:val="000000"/>
          <w:sz w:val="20"/>
          <w:szCs w:val="20"/>
        </w:rPr>
      </w:pPr>
      <w:r w:rsidDel="00000000" w:rsidR="00000000" w:rsidRPr="00000000">
        <w:rPr>
          <w:color w:val="000000"/>
          <w:sz w:val="20"/>
          <w:szCs w:val="20"/>
          <w:rtl w:val="0"/>
        </w:rPr>
        <w:t xml:space="preserve">SO.02 – warm-up zóna – výměna UMT, včetně drenáže</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ffffff" w:val="clear"/>
        <w:spacing w:after="0" w:line="240" w:lineRule="auto"/>
        <w:ind w:left="720" w:firstLine="720"/>
        <w:jc w:val="both"/>
        <w:rPr>
          <w:color w:val="000000"/>
          <w:sz w:val="20"/>
          <w:szCs w:val="20"/>
        </w:rPr>
      </w:pPr>
      <w:r w:rsidDel="00000000" w:rsidR="00000000" w:rsidRPr="00000000">
        <w:rPr>
          <w:color w:val="000000"/>
          <w:sz w:val="20"/>
          <w:szCs w:val="20"/>
          <w:rtl w:val="0"/>
        </w:rPr>
        <w:t xml:space="preserve">SO.03 – zpevněné plochy z betonové dlažby</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u w:val="single"/>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u w:val="single"/>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B.2.1 Základní charakteristika stavby a jejího užívání</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a) nová stavba nebo změna dokončené stavby; u změny stavby údaje o jejich současném stavu, závěry stavebně technického, případně stavebně historického průzkumu a výsledky statického posouzení nosných konstrukcí</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Jedná se o úpravu stávající dokončené stavby sportovního hřiště, jehož povrchy a vybavení je již značně v </w:t>
      </w:r>
      <w:r w:rsidDel="00000000" w:rsidR="00000000" w:rsidRPr="00000000">
        <w:rPr>
          <w:sz w:val="20"/>
          <w:szCs w:val="20"/>
          <w:rtl w:val="0"/>
        </w:rPr>
        <w:t xml:space="preserve">dezolátním</w:t>
      </w:r>
      <w:r w:rsidDel="00000000" w:rsidR="00000000" w:rsidRPr="00000000">
        <w:rPr>
          <w:color w:val="000000"/>
          <w:sz w:val="20"/>
          <w:szCs w:val="20"/>
          <w:rtl w:val="0"/>
        </w:rPr>
        <w:t xml:space="preserve"> stavu.</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b) účel užívání stavby</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Hřiště včetně warm-up zóny je navrhováno pro tréninky a soutěž fotbalu malých forem a je nezbytnou součástí sportovního areálu pro zkvalitnění tréninkových prostor všech 13 mládežnických kategoriích a přilehlých školách. Základní rozměr hřiště bude 43x62 m.</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Hřiště budou určeno pro všesportovní přípravu mládeže a dospělých. Je uvažováno, že hřiště bude přístupné také veřejnosti a školám.</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c) trvalá nebo dočasná stavba</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Jedná se o trvalou stavbu.</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d) informace o vydaných rozhodnutích o povolení výjimky z technických požadavků na stavby a technických požadavků zabezpečujících bezbariérové užívání stavby</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Nejsou žádané žádné výjimky. Sportovní plochy je možné využívat i imobilními sportovci.</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e) informace o tom, zda a v jakých částech dokumentace jsou zohledněny podmínky závazných stanovisek dotčených orgánů</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Případné připomínky budou zapracovány po jejich získání.</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f) ochrana stavby podle jiných právních předpisů</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Není.</w:t>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g) navrhované parametry stavby – zastavěná plocha, obestavěný prostor, užitná plocha, počet funkčních jednotek a jejich velikosti apod.</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ffffff" w:val="clear"/>
        <w:spacing w:after="0" w:line="240" w:lineRule="auto"/>
        <w:ind w:left="709" w:firstLine="0"/>
        <w:jc w:val="both"/>
        <w:rPr>
          <w:color w:val="000000"/>
          <w:sz w:val="20"/>
          <w:szCs w:val="20"/>
        </w:rPr>
      </w:pPr>
      <w:r w:rsidDel="00000000" w:rsidR="00000000" w:rsidRPr="00000000">
        <w:rPr>
          <w:color w:val="000000"/>
          <w:sz w:val="20"/>
          <w:szCs w:val="20"/>
          <w:rtl w:val="0"/>
        </w:rPr>
        <w:t xml:space="preserve">Stávající členění a rozměry ploch se nemění.</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highlight w:val="yellow"/>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h) základní bilance stavby – potřeby a spotřeby médií a hmot, hospodaření s dešťovou vodou, celkové produkované množství a druhy odpadů a emisí, třída energetické náročnosti budov apod.</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Zdravotechnika</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Neřeší se</w:t>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Vytápění</w:t>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Neřeší se</w:t>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u w:val="single"/>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ffffff" w:val="clear"/>
        <w:spacing w:after="0" w:line="240" w:lineRule="auto"/>
        <w:jc w:val="both"/>
        <w:rPr>
          <w:b w:val="1"/>
          <w:color w:val="222222"/>
          <w:sz w:val="20"/>
          <w:szCs w:val="20"/>
          <w:highlight w:val="white"/>
          <w:u w:val="single"/>
        </w:rPr>
      </w:pPr>
      <w:r w:rsidDel="00000000" w:rsidR="00000000" w:rsidRPr="00000000">
        <w:rPr>
          <w:b w:val="1"/>
          <w:color w:val="222222"/>
          <w:sz w:val="20"/>
          <w:szCs w:val="20"/>
          <w:highlight w:val="white"/>
          <w:u w:val="single"/>
          <w:rtl w:val="0"/>
        </w:rPr>
        <w:t xml:space="preserve">Silnoproudá elektrotechnika</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12x reflektor 575 W = 6900 W</w:t>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Celkem Pi = 6900 W</w:t>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Vzduchotechnika</w:t>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Neřeší se</w:t>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i) základní předpoklady výstavby - časové údaje o realizaci stavby, členění na etapy</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Stavba proběhne v jedné etapě. Přesné časové údaje nejsou zatím známy.</w:t>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j) orientační náklady stavby</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Předpokládané investiční náklady novostaveb dle průměrných jednotkových cen ve stavebnictví:</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t xml:space="preserve">CELKEM odhadované investiční náklady bez DPH</w:t>
        <w:tab/>
        <w:tab/>
        <w:t xml:space="preserve">    </w:t>
        <w:tab/>
        <w:t xml:space="preserve">16</w:t>
      </w:r>
      <w:r w:rsidDel="00000000" w:rsidR="00000000" w:rsidRPr="00000000">
        <w:rPr>
          <w:sz w:val="20"/>
          <w:szCs w:val="20"/>
          <w:rtl w:val="0"/>
        </w:rPr>
        <w:t xml:space="preserve">,1 mil</w:t>
      </w:r>
      <w:r w:rsidDel="00000000" w:rsidR="00000000" w:rsidRPr="00000000">
        <w:rPr>
          <w:color w:val="000000"/>
          <w:sz w:val="20"/>
          <w:szCs w:val="20"/>
          <w:rtl w:val="0"/>
        </w:rPr>
        <w:t xml:space="preserve"> Kč</w:t>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B.2.2 Celkové urbanistické a architektonické řešení</w:t>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Pozemek je rozdělen na tři hlavní celky hřišť s přidruženými stavbami stávající tribuny s technickým, provozním a komerčním zázemím, a objekt sportovní haly s administrativním zázemím a šatnami. Tyto sportovní plochy jsou navzájem výškově odděleny.</w:t>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Řešené revitalizace a modernizace nevyhovující sportovní plochy se nalézá v prostoru za valem, který odděluje hlavní hřiště od zmíněné tréninkové plochy. Nad stávající revitalizovanou tréninkovou plochou je travnaté hřiště. Přiléhající svah a val kolem nevyhovující tréninkové plochy bude zajištěn výstavbou zpevňujících opěrných stěn, které zajistí spadávání nečistoto na hrací plochu tvořenou nově položenou umělou trávou.  Opěrné stěny budou využívány rovněž i pro rozvoj technických dovedností v rámci tréninkového procesu. Z</w:t>
      </w:r>
      <w:r w:rsidDel="00000000" w:rsidR="00000000" w:rsidRPr="00000000">
        <w:rPr>
          <w:sz w:val="20"/>
          <w:szCs w:val="20"/>
          <w:rtl w:val="0"/>
        </w:rPr>
        <w:t xml:space="preserve">e severní a východní strany bude modernizováno záchytné oplocení které bude nově tvořeno hliníkovými sloupy a polypropylenových záchytných sítí s oky 120/120/5.</w:t>
      </w:r>
      <w:r w:rsidDel="00000000" w:rsidR="00000000" w:rsidRPr="00000000">
        <w:rPr>
          <w:rtl w:val="0"/>
        </w:rPr>
      </w:r>
    </w:p>
    <w:p w:rsidR="00000000" w:rsidDel="00000000" w:rsidP="00000000" w:rsidRDefault="00000000" w:rsidRPr="00000000" w14:paraId="000000A1">
      <w:pPr>
        <w:spacing w:after="0" w:line="240" w:lineRule="auto"/>
        <w:ind w:right="-2" w:firstLine="708"/>
        <w:jc w:val="both"/>
        <w:rPr>
          <w:color w:val="000000"/>
          <w:sz w:val="20"/>
          <w:szCs w:val="20"/>
        </w:rPr>
      </w:pPr>
      <w:r w:rsidDel="00000000" w:rsidR="00000000" w:rsidRPr="00000000">
        <w:rPr>
          <w:sz w:val="20"/>
          <w:szCs w:val="20"/>
          <w:rtl w:val="0"/>
        </w:rPr>
        <w:t xml:space="preserve">Hřiště je navrhováno pro tréninky a soutěž fotbalu malých forem, rovněž bude přístupné i přilehlými základními a středními školami, případně bude využíváno sportující veřejností.  Základní rozměr hřiště bude 43x62 m. Pomezní výběhové zóny jsou 3 m na jižní a západní straně, 4,5 m na severní straně a 2 m na východní straně. Celková plocha hřiště včetně bočních i zadních výběhů, je stávající o půdorysných rozměrech 48 x 69,45 m. Výškové osazení obrubníků hřiště bude provedeno na výškové kótě ±0,00=436,200 m v systém BPV. Povrch hřiště pokrytý umělou trávou III. generace nebude spádovaný. Skladba vrstev podloží je popsána v projektové dokumentaci.</w:t>
      </w:r>
      <w:r w:rsidDel="00000000" w:rsidR="00000000" w:rsidRPr="00000000">
        <w:rPr>
          <w:color w:val="000000"/>
          <w:sz w:val="20"/>
          <w:szCs w:val="20"/>
          <w:rtl w:val="0"/>
        </w:rPr>
        <w:t xml:space="preserve">   </w:t>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Přiléhající val i svah bude očištěn od kořenů náletové zeleně. Bude dorovnán vhodnou humózní vrstvou upraven a oset travní směsí pro jednodušší údržbu v areálu.</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B.2.3 Celkové provozní řešení, technologie výroby</w:t>
      </w:r>
    </w:p>
    <w:p w:rsidR="00000000" w:rsidDel="00000000" w:rsidP="00000000" w:rsidRDefault="00000000" w:rsidRPr="00000000" w14:paraId="000000A5">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Neřeší se</w:t>
      </w:r>
    </w:p>
    <w:p w:rsidR="00000000" w:rsidDel="00000000" w:rsidP="00000000" w:rsidRDefault="00000000" w:rsidRPr="00000000" w14:paraId="000000A7">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B.2.4 Bezbariérové užívání stavby</w:t>
      </w:r>
    </w:p>
    <w:p w:rsidR="00000000" w:rsidDel="00000000" w:rsidP="00000000" w:rsidRDefault="00000000" w:rsidRPr="00000000" w14:paraId="000000A9">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Plochy navrženého tréninkového hřiště je možné využívat i pro trénink osob s pohybovým či jiným postižením. Sportovní plochy jsou bezbariérově přístupné po zpevněných či nezpevněných vnitroareálových komunikacích.</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B.2.5 Bezpečnost při užívání stavby</w:t>
      </w:r>
    </w:p>
    <w:p w:rsidR="00000000" w:rsidDel="00000000" w:rsidP="00000000" w:rsidRDefault="00000000" w:rsidRPr="00000000" w14:paraId="000000AD">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Projekt je zpracován v souladu s vyhláškou MMR  268/2009 Sb. MMR o technických požadavcích na stavby a souvisejícími technickými normami. Užívání a provoz na okolních plochách a hřištích bude v souladu s provozním řádem zpracovaným provozovatelem hřišť.</w:t>
      </w:r>
    </w:p>
    <w:p w:rsidR="00000000" w:rsidDel="00000000" w:rsidP="00000000" w:rsidRDefault="00000000" w:rsidRPr="00000000" w14:paraId="000000AF">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B.2.6 Základní charakteristika objektů</w:t>
      </w:r>
    </w:p>
    <w:p w:rsidR="00000000" w:rsidDel="00000000" w:rsidP="00000000" w:rsidRDefault="00000000" w:rsidRPr="00000000" w14:paraId="000000B1">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Stavba je rozdělena na 3 stavební objekty:</w:t>
      </w:r>
    </w:p>
    <w:p w:rsidR="00000000" w:rsidDel="00000000" w:rsidP="00000000" w:rsidRDefault="00000000" w:rsidRPr="00000000" w14:paraId="000000B3">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SO.01 – tréninkové hřiště – výměna UMT, včetně oplocení, osvětlení a drenáže</w:t>
      </w:r>
    </w:p>
    <w:p w:rsidR="00000000" w:rsidDel="00000000" w:rsidP="00000000" w:rsidRDefault="00000000" w:rsidRPr="00000000" w14:paraId="000000B5">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SO.02 – warm-up zóna – výměna UMT, včetně drenáže</w:t>
      </w:r>
    </w:p>
    <w:p w:rsidR="00000000" w:rsidDel="00000000" w:rsidP="00000000" w:rsidRDefault="00000000" w:rsidRPr="00000000" w14:paraId="000000B6">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SO.03 – zpevněné plochy z betonové dlažby </w:t>
      </w:r>
    </w:p>
    <w:p w:rsidR="00000000" w:rsidDel="00000000" w:rsidP="00000000" w:rsidRDefault="00000000" w:rsidRPr="00000000" w14:paraId="000000B7">
      <w:pPr>
        <w:pBdr>
          <w:top w:space="0" w:sz="0" w:val="nil"/>
          <w:left w:space="0" w:sz="0" w:val="nil"/>
          <w:bottom w:space="0" w:sz="0" w:val="nil"/>
          <w:right w:space="0" w:sz="0" w:val="nil"/>
          <w:between w:space="0" w:sz="0" w:val="nil"/>
        </w:pBdr>
        <w:shd w:fill="ffffff" w:val="clear"/>
        <w:spacing w:after="0" w:line="240" w:lineRule="auto"/>
        <w:ind w:left="705" w:hanging="705"/>
        <w:jc w:val="both"/>
        <w:rPr>
          <w:color w:val="000000"/>
          <w:sz w:val="20"/>
          <w:szCs w:val="2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B.2.7 Základní charakteristika technických a technologických zařízení</w:t>
      </w:r>
    </w:p>
    <w:p w:rsidR="00000000" w:rsidDel="00000000" w:rsidP="00000000" w:rsidRDefault="00000000" w:rsidRPr="00000000" w14:paraId="000000B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highlight w:val="yellow"/>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u w:val="single"/>
        </w:rPr>
      </w:pPr>
      <w:r w:rsidDel="00000000" w:rsidR="00000000" w:rsidRPr="00000000">
        <w:rPr>
          <w:color w:val="000000"/>
          <w:sz w:val="20"/>
          <w:szCs w:val="20"/>
          <w:u w:val="single"/>
          <w:rtl w:val="0"/>
        </w:rPr>
        <w:t xml:space="preserve">Silnoproudá elektrotechnika</w:t>
      </w:r>
    </w:p>
    <w:p w:rsidR="00000000" w:rsidDel="00000000" w:rsidP="00000000" w:rsidRDefault="00000000" w:rsidRPr="00000000" w14:paraId="000000BB">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Napěťová soustava:</w:t>
      </w:r>
    </w:p>
    <w:p w:rsidR="00000000" w:rsidDel="00000000" w:rsidP="00000000" w:rsidRDefault="00000000" w:rsidRPr="00000000" w14:paraId="000000BD">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3 x400V/230V stř. 50Hz/TN-C-S</w:t>
      </w:r>
    </w:p>
    <w:p w:rsidR="00000000" w:rsidDel="00000000" w:rsidP="00000000" w:rsidRDefault="00000000" w:rsidRPr="00000000" w14:paraId="000000BE">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3 PEN stř.50Hz, 400V/TN-C</w:t>
      </w:r>
    </w:p>
    <w:p w:rsidR="00000000" w:rsidDel="00000000" w:rsidP="00000000" w:rsidRDefault="00000000" w:rsidRPr="00000000" w14:paraId="000000BF">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3 NPE stř.50Hz, 400V/TN-S</w:t>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1 NPE stř.50Hz, 230V/TN-S</w:t>
      </w:r>
    </w:p>
    <w:p w:rsidR="00000000" w:rsidDel="00000000" w:rsidP="00000000" w:rsidRDefault="00000000" w:rsidRPr="00000000" w14:paraId="000000C1">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C2">
      <w:pPr>
        <w:spacing w:after="0" w:line="240" w:lineRule="auto"/>
        <w:ind w:firstLine="720"/>
        <w:jc w:val="both"/>
        <w:rPr>
          <w:color w:val="000000"/>
          <w:sz w:val="20"/>
          <w:szCs w:val="20"/>
        </w:rPr>
      </w:pPr>
      <w:r w:rsidDel="00000000" w:rsidR="00000000" w:rsidRPr="00000000">
        <w:rPr>
          <w:rtl w:val="0"/>
        </w:rPr>
        <w:t xml:space="preserve">V nově osazeném rozvaděči RVO bude osazeno podružné měření. Ve stávajícím rozvaděči bude osazen jistič dle typu respektive výkonu osvětlovacích těles. V případě nedostatečné kapacity bude podána žádost o zajištění příkonu u ČEZ Distribuce a.s. kde budou stanoveny i technické podmínky pro připojení.</w:t>
      </w: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highlight w:val="yellow"/>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B.2.8 Zásady požárně bezpečnostního řešení</w:t>
      </w:r>
    </w:p>
    <w:p w:rsidR="00000000" w:rsidDel="00000000" w:rsidP="00000000" w:rsidRDefault="00000000" w:rsidRPr="00000000" w14:paraId="000000C5">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Neřeší se.</w:t>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B.2.9 Úspora energie a tepelná ochrana</w:t>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Neřeší se.</w:t>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B.2.10 Hygienické požadavky na stavby, požadavky na pracovní a komunální prostředí</w:t>
      </w:r>
    </w:p>
    <w:p w:rsidR="00000000" w:rsidDel="00000000" w:rsidP="00000000" w:rsidRDefault="00000000" w:rsidRPr="00000000" w14:paraId="000000CD">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Neřeší se.</w:t>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B.2.11 Zásady ochrany stavby před negativními účinky vnějšího prostředí</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a) ochrana před pronikáním radonu z podloží,</w:t>
      </w:r>
    </w:p>
    <w:p w:rsidR="00000000" w:rsidDel="00000000" w:rsidP="00000000" w:rsidRDefault="00000000" w:rsidRPr="00000000" w14:paraId="000000D3">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Neřeší se.</w:t>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b) ochrana před bludnými proudy,</w:t>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ffffff" w:val="clear"/>
        <w:spacing w:after="0" w:line="240" w:lineRule="auto"/>
        <w:ind w:firstLine="708"/>
        <w:jc w:val="both"/>
        <w:rPr>
          <w:b w:val="1"/>
          <w:color w:val="000000"/>
          <w:sz w:val="20"/>
          <w:szCs w:val="20"/>
        </w:rPr>
      </w:pPr>
      <w:r w:rsidDel="00000000" w:rsidR="00000000" w:rsidRPr="00000000">
        <w:rPr>
          <w:color w:val="000000"/>
          <w:sz w:val="20"/>
          <w:szCs w:val="20"/>
          <w:rtl w:val="0"/>
        </w:rPr>
        <w:t xml:space="preserve">V oblasti areálu stadionu nejsou podzemní zařízení chráněná katodovou ochranou, pro kterou by u obytných staveb bylo nutno řešit ochranu kovových konstrukcí pod úrovní terénu. Ochrana před bludnými proudy není v projektu řešena.</w:t>
      </w: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c) ochrana před technickou seizmicitou,</w:t>
      </w:r>
    </w:p>
    <w:p w:rsidR="00000000" w:rsidDel="00000000" w:rsidP="00000000" w:rsidRDefault="00000000" w:rsidRPr="00000000" w14:paraId="000000DB">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Neřeší se.</w:t>
      </w:r>
    </w:p>
    <w:p w:rsidR="00000000" w:rsidDel="00000000" w:rsidP="00000000" w:rsidRDefault="00000000" w:rsidRPr="00000000" w14:paraId="000000DD">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d) ochrana před hlukem</w:t>
      </w:r>
    </w:p>
    <w:p w:rsidR="00000000" w:rsidDel="00000000" w:rsidP="00000000" w:rsidRDefault="00000000" w:rsidRPr="00000000" w14:paraId="000000DF">
      <w:pPr>
        <w:pBdr>
          <w:top w:space="0" w:sz="0" w:val="nil"/>
          <w:left w:space="0" w:sz="0" w:val="nil"/>
          <w:bottom w:space="0" w:sz="0" w:val="nil"/>
          <w:right w:space="0" w:sz="0" w:val="nil"/>
          <w:between w:space="0" w:sz="0" w:val="nil"/>
        </w:pBdr>
        <w:shd w:fill="ffffff" w:val="clear"/>
        <w:spacing w:after="0" w:line="240" w:lineRule="auto"/>
        <w:ind w:firstLine="708"/>
        <w:jc w:val="both"/>
        <w:rPr>
          <w:b w:val="1"/>
          <w:color w:val="000000"/>
          <w:sz w:val="20"/>
          <w:szCs w:val="20"/>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Neřeší se.</w:t>
      </w:r>
    </w:p>
    <w:p w:rsidR="00000000" w:rsidDel="00000000" w:rsidP="00000000" w:rsidRDefault="00000000" w:rsidRPr="00000000" w14:paraId="000000E1">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e) protipovodňová opatření,</w:t>
      </w:r>
    </w:p>
    <w:p w:rsidR="00000000" w:rsidDel="00000000" w:rsidP="00000000" w:rsidRDefault="00000000" w:rsidRPr="00000000" w14:paraId="000000E3">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E4">
      <w:pPr>
        <w:spacing w:after="0" w:line="240" w:lineRule="auto"/>
        <w:ind w:firstLine="708"/>
        <w:jc w:val="both"/>
        <w:rPr>
          <w:sz w:val="20"/>
          <w:szCs w:val="20"/>
        </w:rPr>
      </w:pPr>
      <w:r w:rsidDel="00000000" w:rsidR="00000000" w:rsidRPr="00000000">
        <w:rPr>
          <w:sz w:val="20"/>
          <w:szCs w:val="20"/>
          <w:rtl w:val="0"/>
        </w:rPr>
        <w:t xml:space="preserve">Areál stadionu není v inundační oblasti vodoteče. Protipovodňová opatření nejsou v projektu řešena. </w:t>
      </w:r>
    </w:p>
    <w:p w:rsidR="00000000" w:rsidDel="00000000" w:rsidP="00000000" w:rsidRDefault="00000000" w:rsidRPr="00000000" w14:paraId="000000E5">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f) ostatní účinky – vliv poddolování, výskyt metanu apod.</w:t>
      </w:r>
    </w:p>
    <w:p w:rsidR="00000000" w:rsidDel="00000000" w:rsidP="00000000" w:rsidRDefault="00000000" w:rsidRPr="00000000" w14:paraId="000000E7">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t xml:space="preserve">Nejsou.</w:t>
      </w:r>
    </w:p>
    <w:p w:rsidR="00000000" w:rsidDel="00000000" w:rsidP="00000000" w:rsidRDefault="00000000" w:rsidRPr="00000000" w14:paraId="000000E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B.3 Připojení na technickou infrastrukturu</w:t>
      </w:r>
    </w:p>
    <w:p w:rsidR="00000000" w:rsidDel="00000000" w:rsidP="00000000" w:rsidRDefault="00000000" w:rsidRPr="00000000" w14:paraId="000000EB">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highlight w:val="yellow"/>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a) napojovací místa technické infrastruktury,</w:t>
      </w:r>
    </w:p>
    <w:p w:rsidR="00000000" w:rsidDel="00000000" w:rsidP="00000000" w:rsidRDefault="00000000" w:rsidRPr="00000000" w14:paraId="000000ED">
      <w:pPr>
        <w:spacing w:after="0" w:line="240" w:lineRule="auto"/>
        <w:ind w:firstLine="709"/>
        <w:jc w:val="both"/>
        <w:rPr>
          <w:sz w:val="20"/>
          <w:szCs w:val="20"/>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t xml:space="preserve">V rámci stavebních prací nevznikají nové přípojky inženýrských sítí pro areál. </w:t>
      </w:r>
    </w:p>
    <w:p w:rsidR="00000000" w:rsidDel="00000000" w:rsidP="00000000" w:rsidRDefault="00000000" w:rsidRPr="00000000" w14:paraId="000000EF">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b) připojovací rozměry, výkonové kapacity a délky.</w:t>
      </w:r>
    </w:p>
    <w:p w:rsidR="00000000" w:rsidDel="00000000" w:rsidP="00000000" w:rsidRDefault="00000000" w:rsidRPr="00000000" w14:paraId="000000F1">
      <w:pPr>
        <w:spacing w:after="0" w:line="240" w:lineRule="auto"/>
        <w:rPr>
          <w:sz w:val="20"/>
          <w:szCs w:val="20"/>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t xml:space="preserve">V rámci stavebních prací nevznikají nové přípojky inženýrských sítí.</w:t>
      </w:r>
    </w:p>
    <w:p w:rsidR="00000000" w:rsidDel="00000000" w:rsidP="00000000" w:rsidRDefault="00000000" w:rsidRPr="00000000" w14:paraId="000000F3">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B.4 Dopravní řešení</w:t>
      </w:r>
    </w:p>
    <w:p w:rsidR="00000000" w:rsidDel="00000000" w:rsidP="00000000" w:rsidRDefault="00000000" w:rsidRPr="00000000" w14:paraId="000000F5">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a) popis dopravního řešení včetně bezbariérových opatření pro přístupnost a užívání stavby osobami se sníženou schopností pohybu nebo orientace,</w:t>
      </w:r>
    </w:p>
    <w:p w:rsidR="00000000" w:rsidDel="00000000" w:rsidP="00000000" w:rsidRDefault="00000000" w:rsidRPr="00000000" w14:paraId="000000F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b w:val="1"/>
          <w:color w:val="000000"/>
          <w:sz w:val="20"/>
          <w:szCs w:val="20"/>
          <w:rtl w:val="0"/>
        </w:rPr>
        <w:tab/>
      </w:r>
      <w:r w:rsidDel="00000000" w:rsidR="00000000" w:rsidRPr="00000000">
        <w:rPr>
          <w:color w:val="000000"/>
          <w:sz w:val="20"/>
          <w:szCs w:val="20"/>
          <w:rtl w:val="0"/>
        </w:rPr>
        <w:t xml:space="preserve">Celé území je bezbariérově přístupné. Veškeré hlavní zpevněné plochy a komunikace v areálu jsou spádovány tak, aby nevznikaly v areálu místa nepřístupná osobám ZTP. </w:t>
      </w:r>
    </w:p>
    <w:p w:rsidR="00000000" w:rsidDel="00000000" w:rsidP="00000000" w:rsidRDefault="00000000" w:rsidRPr="00000000" w14:paraId="000000F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b) napojení území na stávající dopravní infrastrukturu,</w:t>
      </w:r>
    </w:p>
    <w:p w:rsidR="00000000" w:rsidDel="00000000" w:rsidP="00000000" w:rsidRDefault="00000000" w:rsidRPr="00000000" w14:paraId="000000FB">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Areál je na dopravní infrastrukturu napojen na západní straně z ulice Polská stávajícím vjezdem. V areálu nejsou vymezená parkovací stání. Veškeré parkování návštěvníků je realizováno na společném parkovišti s hotelem Marttel před vjezdem do areálu. Zpevněné komunikace v areálu slouží k zásobování a příjezdu zaměstnanců fotbalového klubu.</w:t>
      </w:r>
    </w:p>
    <w:p w:rsidR="00000000" w:rsidDel="00000000" w:rsidP="00000000" w:rsidRDefault="00000000" w:rsidRPr="00000000" w14:paraId="000000FD">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c) doprava v klidu,</w:t>
      </w:r>
    </w:p>
    <w:p w:rsidR="00000000" w:rsidDel="00000000" w:rsidP="00000000" w:rsidRDefault="00000000" w:rsidRPr="00000000" w14:paraId="000000FF">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shd w:fill="ffffff" w:val="clear"/>
        <w:spacing w:after="0" w:line="240" w:lineRule="auto"/>
        <w:ind w:firstLine="709"/>
        <w:jc w:val="both"/>
        <w:rPr>
          <w:color w:val="000000"/>
          <w:sz w:val="20"/>
          <w:szCs w:val="20"/>
        </w:rPr>
      </w:pPr>
      <w:r w:rsidDel="00000000" w:rsidR="00000000" w:rsidRPr="00000000">
        <w:rPr>
          <w:color w:val="000000"/>
          <w:sz w:val="20"/>
          <w:szCs w:val="20"/>
          <w:rtl w:val="0"/>
        </w:rPr>
        <w:t xml:space="preserve">Veškeré parkování návštěvníků je realizováno na stávajícím společném parkovišti s hotelem Marttel před vjezdem do areálu. Zpevněné komunikace v areálu slouží k zásobování a příjezdu zaměstnanců fotbalového klubu.</w:t>
      </w:r>
    </w:p>
    <w:p w:rsidR="00000000" w:rsidDel="00000000" w:rsidP="00000000" w:rsidRDefault="00000000" w:rsidRPr="00000000" w14:paraId="00000101">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d) pěší a cyklistické stezky.</w:t>
      </w:r>
    </w:p>
    <w:p w:rsidR="00000000" w:rsidDel="00000000" w:rsidP="00000000" w:rsidRDefault="00000000" w:rsidRPr="00000000" w14:paraId="00000103">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04">
      <w:pPr>
        <w:widowControl w:val="0"/>
        <w:pBdr>
          <w:top w:space="0" w:sz="0" w:val="nil"/>
          <w:left w:space="0" w:sz="0" w:val="nil"/>
          <w:bottom w:space="0" w:sz="0" w:val="nil"/>
          <w:right w:space="0" w:sz="0" w:val="nil"/>
          <w:between w:space="0" w:sz="0" w:val="nil"/>
        </w:pBdr>
        <w:tabs>
          <w:tab w:val="left" w:leader="none" w:pos="0"/>
          <w:tab w:val="center" w:leader="none" w:pos="18"/>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jc w:val="both"/>
        <w:rPr>
          <w:color w:val="000000"/>
          <w:sz w:val="20"/>
          <w:szCs w:val="20"/>
        </w:rPr>
      </w:pPr>
      <w:r w:rsidDel="00000000" w:rsidR="00000000" w:rsidRPr="00000000">
        <w:rPr>
          <w:color w:val="000000"/>
          <w:sz w:val="20"/>
          <w:szCs w:val="20"/>
          <w:rtl w:val="0"/>
        </w:rPr>
        <w:tab/>
        <w:tab/>
        <w:t xml:space="preserve">Areálem neprocházejí žádné průchozí turistické stezky pro pěší, či cyklisty. Areál je uzavřené zařízení s řízeným vstupem návštěvníků. </w:t>
      </w:r>
    </w:p>
    <w:p w:rsidR="00000000" w:rsidDel="00000000" w:rsidP="00000000" w:rsidRDefault="00000000" w:rsidRPr="00000000" w14:paraId="00000105">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0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B.5 Řešení vegetace a souvisejících terénních úprav</w:t>
      </w:r>
    </w:p>
    <w:p w:rsidR="00000000" w:rsidDel="00000000" w:rsidP="00000000" w:rsidRDefault="00000000" w:rsidRPr="00000000" w14:paraId="0000010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a) terénní úpravy,</w:t>
      </w:r>
    </w:p>
    <w:p w:rsidR="00000000" w:rsidDel="00000000" w:rsidP="00000000" w:rsidRDefault="00000000" w:rsidRPr="00000000" w14:paraId="0000010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Vytěžená zemina se využije v rámci areálů pro vyrovnání svahů a okolního terénu. Přebytečná zemina se deponuje na předem určeném místě v areálu.</w:t>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b) použité vegetační prvky,</w:t>
      </w:r>
    </w:p>
    <w:p w:rsidR="00000000" w:rsidDel="00000000" w:rsidP="00000000" w:rsidRDefault="00000000" w:rsidRPr="00000000" w14:paraId="0000010D">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Nenavrhují se.</w:t>
      </w:r>
    </w:p>
    <w:p w:rsidR="00000000" w:rsidDel="00000000" w:rsidP="00000000" w:rsidRDefault="00000000" w:rsidRPr="00000000" w14:paraId="0000010F">
      <w:pPr>
        <w:pBdr>
          <w:top w:space="0" w:sz="0" w:val="nil"/>
          <w:left w:space="0" w:sz="0" w:val="nil"/>
          <w:bottom w:space="0" w:sz="0" w:val="nil"/>
          <w:right w:space="0" w:sz="0" w:val="nil"/>
          <w:between w:space="0" w:sz="0" w:val="nil"/>
        </w:pBdr>
        <w:shd w:fill="ffffff" w:val="clear"/>
        <w:spacing w:after="0" w:line="240" w:lineRule="auto"/>
        <w:jc w:val="both"/>
        <w:rPr>
          <w:b w:val="1"/>
          <w:sz w:val="20"/>
          <w:szCs w:val="20"/>
        </w:rPr>
      </w:pP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c) biotechnická opatření.</w:t>
      </w:r>
    </w:p>
    <w:p w:rsidR="00000000" w:rsidDel="00000000" w:rsidP="00000000" w:rsidRDefault="00000000" w:rsidRPr="00000000" w14:paraId="00000111">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V areálu se nenavrhují biotechnická opatření</w:t>
      </w:r>
    </w:p>
    <w:p w:rsidR="00000000" w:rsidDel="00000000" w:rsidP="00000000" w:rsidRDefault="00000000" w:rsidRPr="00000000" w14:paraId="00000113">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B.6 Popis vlivů stavby na životní prostředí a jeho ochrana</w:t>
      </w:r>
    </w:p>
    <w:p w:rsidR="00000000" w:rsidDel="00000000" w:rsidP="00000000" w:rsidRDefault="00000000" w:rsidRPr="00000000" w14:paraId="00000115">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a) vliv na životní prostředí - ovzduší, hluk, voda, odpady a půda,</w:t>
      </w:r>
    </w:p>
    <w:p w:rsidR="00000000" w:rsidDel="00000000" w:rsidP="00000000" w:rsidRDefault="00000000" w:rsidRPr="00000000" w14:paraId="00000117">
      <w:pPr>
        <w:spacing w:after="0" w:line="240" w:lineRule="auto"/>
        <w:ind w:firstLine="709"/>
        <w:jc w:val="both"/>
        <w:rPr>
          <w:sz w:val="20"/>
          <w:szCs w:val="20"/>
        </w:rPr>
      </w:pPr>
      <w:r w:rsidDel="00000000" w:rsidR="00000000" w:rsidRPr="00000000">
        <w:rPr>
          <w:sz w:val="20"/>
          <w:szCs w:val="20"/>
          <w:rtl w:val="0"/>
        </w:rPr>
        <w:t xml:space="preserve">Navrhované stavební úpravy nemění způsob využívání území. Nadále se bude jednat o areál pro sport a rekreaci veřejnosti. Provedená novostavba nezmění vliv na okolní ovzduší, vodu a půdu. Sportovní provoz areálu, nebude do okolního ovzduší produkovat, znečišťují emise a pach. </w:t>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Komunální odpady vzniklé při provozu areálu budou odváženy a likvidovány svozovou společností určenou městem. Provozovatel areálu má povinnost třídění odpadu a zajištění jeho likvidace u svozové společnosti určené městem. </w:t>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Materiál, ze kterého je navrhované hřiště prováděno a jehož zbytky budou likvidovány, nebude tvořit nebezpečný odpad, který by kontaminoval okolní prostor a zeminu látkami škodlivými pro životní prostředí. Jednotlivé druhy odpadu budou tříděny a likvidovány v souladu s ustanoveními zákona č. 185/2001Sb. „O odpadech“ a ostatními souvisejícími předpisy. Odpady, vznikající při realizaci stavby, jsou zatříděny dle Vyhlášky 381 Ministerstva životního prostředí ze dne 17. října 2001, kterou se stanoví katalog odpadů. Zneškodnění odpadů bude prováděno oprávněnou osobou na zařízení schváleném k provozu. Přednost má materiálové využití formou recyklace. Odpady vzniklé při stavební činnosti jsou specifikovány v následující tabulce odpadů.</w:t>
      </w:r>
    </w:p>
    <w:p w:rsidR="00000000" w:rsidDel="00000000" w:rsidP="00000000" w:rsidRDefault="00000000" w:rsidRPr="00000000" w14:paraId="0000011A">
      <w:pPr>
        <w:spacing w:after="0" w:line="240" w:lineRule="auto"/>
        <w:ind w:left="708" w:firstLine="0"/>
        <w:jc w:val="both"/>
        <w:rPr>
          <w:color w:val="0070c0"/>
          <w:sz w:val="20"/>
          <w:szCs w:val="20"/>
        </w:rPr>
      </w:pPr>
      <w:r w:rsidDel="00000000" w:rsidR="00000000" w:rsidRPr="00000000">
        <w:rPr>
          <w:rtl w:val="0"/>
        </w:rPr>
      </w:r>
    </w:p>
    <w:tbl>
      <w:tblPr>
        <w:tblStyle w:val="Table1"/>
        <w:tblW w:w="13003.0" w:type="dxa"/>
        <w:jc w:val="left"/>
        <w:tblLayout w:type="fixed"/>
        <w:tblLook w:val="0400"/>
      </w:tblPr>
      <w:tblGrid>
        <w:gridCol w:w="1336"/>
        <w:gridCol w:w="2565"/>
        <w:gridCol w:w="1292"/>
        <w:gridCol w:w="3862"/>
        <w:gridCol w:w="3948"/>
        <w:tblGridChange w:id="0">
          <w:tblGrid>
            <w:gridCol w:w="1336"/>
            <w:gridCol w:w="2565"/>
            <w:gridCol w:w="1292"/>
            <w:gridCol w:w="3862"/>
            <w:gridCol w:w="3948"/>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sz w:val="20"/>
                <w:szCs w:val="20"/>
                <w:rtl w:val="0"/>
              </w:rPr>
              <w:t xml:space="preserve"> ČÍSLO</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sz w:val="20"/>
                <w:szCs w:val="20"/>
                <w:rtl w:val="0"/>
              </w:rPr>
              <w:t xml:space="preserve"> ODPADU</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sz w:val="20"/>
                <w:szCs w:val="20"/>
                <w:rtl w:val="0"/>
              </w:rPr>
              <w:t xml:space="preserve">NÁZEV </w:t>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sz w:val="20"/>
                <w:szCs w:val="20"/>
                <w:rtl w:val="0"/>
              </w:rPr>
              <w:t xml:space="preserve">ODPADU</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sz w:val="20"/>
                <w:szCs w:val="20"/>
                <w:rtl w:val="0"/>
              </w:rPr>
              <w:t xml:space="preserve">KATEGORIE</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sz w:val="20"/>
                <w:szCs w:val="20"/>
                <w:rtl w:val="0"/>
              </w:rPr>
              <w:t xml:space="preserve">ODPADU</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sz w:val="20"/>
                <w:szCs w:val="20"/>
                <w:rtl w:val="0"/>
              </w:rPr>
              <w:t xml:space="preserve">      ZNEŠKODNĚNÍ </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sz w:val="20"/>
                <w:szCs w:val="20"/>
                <w:rtl w:val="0"/>
              </w:rPr>
              <w:t xml:space="preserve">      ODPADU</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170101</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beton</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   o</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recyklace, popř. uložení schválené skládce</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170203</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plasty</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   o</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recyklace, sběrna tříděného odpadu</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170405</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železo a ocel</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   o</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metalurgická recyklace, sběrna druhotného odpadu</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170411</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kabely</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   o</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recyklace, sběrna druhotného odpadu</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170302</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asfalt</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   o</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recyklace, popř. uložení schválené skládce</w:t>
            </w:r>
          </w:p>
        </w:tc>
      </w:tr>
      <w:tr>
        <w:trPr>
          <w:cantSplit w:val="0"/>
          <w:trHeight w:val="527"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0" w:line="240" w:lineRule="auto"/>
              <w:ind w:left="283" w:firstLine="0"/>
              <w:jc w:val="both"/>
              <w:rPr>
                <w:color w:val="000000"/>
                <w:sz w:val="20"/>
                <w:szCs w:val="20"/>
              </w:rPr>
            </w:pPr>
            <w:r w:rsidDel="00000000" w:rsidR="00000000" w:rsidRPr="00000000">
              <w:rPr>
                <w:color w:val="000000"/>
                <w:sz w:val="20"/>
                <w:szCs w:val="20"/>
                <w:rtl w:val="0"/>
              </w:rPr>
              <w:t xml:space="preserve">170504</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38">
            <w:pPr>
              <w:spacing w:after="0" w:line="240" w:lineRule="auto"/>
              <w:rPr>
                <w:sz w:val="20"/>
                <w:szCs w:val="20"/>
              </w:rPr>
            </w:pPr>
            <w:r w:rsidDel="00000000" w:rsidR="00000000" w:rsidRPr="00000000">
              <w:rPr>
                <w:sz w:val="20"/>
                <w:szCs w:val="20"/>
                <w:rtl w:val="0"/>
              </w:rPr>
              <w:t xml:space="preserve">     zemina a kameny</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39">
            <w:pPr>
              <w:spacing w:after="0" w:line="240" w:lineRule="auto"/>
              <w:rPr>
                <w:sz w:val="20"/>
                <w:szCs w:val="20"/>
              </w:rPr>
            </w:pPr>
            <w:r w:rsidDel="00000000" w:rsidR="00000000" w:rsidRPr="00000000">
              <w:rPr>
                <w:sz w:val="20"/>
                <w:szCs w:val="20"/>
                <w:rtl w:val="0"/>
              </w:rPr>
              <w:t xml:space="preserve">         o</w:t>
            </w:r>
          </w:p>
        </w:tc>
        <w:tc>
          <w:tcPr>
            <w:tcBorders>
              <w:top w:color="000000" w:space="0" w:sz="6" w:val="single"/>
              <w:left w:color="000000" w:space="0" w:sz="0" w:val="nil"/>
              <w:bottom w:color="000000" w:space="0" w:sz="6" w:val="single"/>
              <w:right w:color="000000" w:space="0" w:sz="6" w:val="single"/>
            </w:tcBorders>
          </w:tcPr>
          <w:p w:rsidR="00000000" w:rsidDel="00000000" w:rsidP="00000000" w:rsidRDefault="00000000" w:rsidRPr="00000000" w14:paraId="0000013A">
            <w:pPr>
              <w:spacing w:after="0" w:line="240" w:lineRule="auto"/>
              <w:rPr>
                <w:sz w:val="20"/>
                <w:szCs w:val="20"/>
              </w:rPr>
            </w:pPr>
            <w:r w:rsidDel="00000000" w:rsidR="00000000" w:rsidRPr="00000000">
              <w:rPr>
                <w:sz w:val="20"/>
                <w:szCs w:val="20"/>
                <w:rtl w:val="0"/>
              </w:rPr>
              <w:t xml:space="preserve">      uložení na schválené skládce</w:t>
            </w:r>
          </w:p>
        </w:tc>
        <w:tc>
          <w:tcPr/>
          <w:p w:rsidR="00000000" w:rsidDel="00000000" w:rsidP="00000000" w:rsidRDefault="00000000" w:rsidRPr="00000000" w14:paraId="0000013B">
            <w:pPr>
              <w:spacing w:after="0" w:line="240" w:lineRule="auto"/>
              <w:jc w:val="center"/>
              <w:rPr>
                <w:sz w:val="20"/>
                <w:szCs w:val="20"/>
              </w:rPr>
            </w:pPr>
            <w:r w:rsidDel="00000000" w:rsidR="00000000" w:rsidRPr="00000000">
              <w:rPr>
                <w:rtl w:val="0"/>
              </w:rPr>
            </w:r>
          </w:p>
        </w:tc>
      </w:tr>
    </w:tbl>
    <w:p w:rsidR="00000000" w:rsidDel="00000000" w:rsidP="00000000" w:rsidRDefault="00000000" w:rsidRPr="00000000" w14:paraId="0000013C">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b) vliv na přírodu a krajinu – ochrana dřevin, ochrana památných stromů, ochrana rostlin a živočichů, zachování ekologických funkcí a vazeb v krajině apod.,</w:t>
      </w:r>
    </w:p>
    <w:p w:rsidR="00000000" w:rsidDel="00000000" w:rsidP="00000000" w:rsidRDefault="00000000" w:rsidRPr="00000000" w14:paraId="0000013F">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40">
      <w:pPr>
        <w:spacing w:after="0" w:line="240" w:lineRule="auto"/>
        <w:ind w:firstLine="709"/>
        <w:jc w:val="both"/>
        <w:rPr>
          <w:sz w:val="20"/>
          <w:szCs w:val="20"/>
        </w:rPr>
      </w:pPr>
      <w:r w:rsidDel="00000000" w:rsidR="00000000" w:rsidRPr="00000000">
        <w:rPr>
          <w:sz w:val="20"/>
          <w:szCs w:val="20"/>
          <w:rtl w:val="0"/>
        </w:rPr>
        <w:t xml:space="preserve">Sportovní areál je situován v městské zástavbě určené územním plánem jako </w:t>
      </w:r>
      <w:r w:rsidDel="00000000" w:rsidR="00000000" w:rsidRPr="00000000">
        <w:rPr>
          <w:color w:val="000000"/>
          <w:sz w:val="20"/>
          <w:szCs w:val="20"/>
          <w:rtl w:val="0"/>
        </w:rPr>
        <w:t xml:space="preserve">plocha občanské vybavenosti s převahou zeleně</w:t>
      </w:r>
      <w:r w:rsidDel="00000000" w:rsidR="00000000" w:rsidRPr="00000000">
        <w:rPr>
          <w:sz w:val="20"/>
          <w:szCs w:val="20"/>
          <w:rtl w:val="0"/>
        </w:rPr>
        <w:t xml:space="preserve">. Z umístění areálu v městské zástavbě vyplývá, že provoz areálu a stavby na něm umístěné nebudou mít žádný negativní vliv na přírodu a krajinu a nevznikne ani negativní ohrožení ekologických funkcí a vazeb v krajině. V areálu nejsou chráněné dřeviny, chráněné rostliny a památné stromy. </w:t>
      </w:r>
    </w:p>
    <w:p w:rsidR="00000000" w:rsidDel="00000000" w:rsidP="00000000" w:rsidRDefault="00000000" w:rsidRPr="00000000" w14:paraId="00000141">
      <w:pPr>
        <w:spacing w:after="0" w:line="240" w:lineRule="auto"/>
        <w:ind w:firstLine="709"/>
        <w:jc w:val="both"/>
        <w:rPr>
          <w:sz w:val="20"/>
          <w:szCs w:val="20"/>
        </w:rPr>
      </w:pPr>
      <w:r w:rsidDel="00000000" w:rsidR="00000000" w:rsidRPr="00000000">
        <w:rPr>
          <w:sz w:val="20"/>
          <w:szCs w:val="20"/>
          <w:rtl w:val="0"/>
        </w:rPr>
        <w:t xml:space="preserve">Zpracovateli dokumentace nejsou známy skutečnosti, které by svědčily o výskytu vzácných živočichů v prostoru oploceného areálu. </w:t>
      </w:r>
    </w:p>
    <w:p w:rsidR="00000000" w:rsidDel="00000000" w:rsidP="00000000" w:rsidRDefault="00000000" w:rsidRPr="00000000" w14:paraId="00000142">
      <w:pPr>
        <w:spacing w:after="0" w:line="240" w:lineRule="auto"/>
        <w:ind w:firstLine="709"/>
        <w:jc w:val="both"/>
        <w:rPr>
          <w:sz w:val="20"/>
          <w:szCs w:val="20"/>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c) vliv na soustavu chráněných území Natura 2000,</w:t>
      </w:r>
    </w:p>
    <w:p w:rsidR="00000000" w:rsidDel="00000000" w:rsidP="00000000" w:rsidRDefault="00000000" w:rsidRPr="00000000" w14:paraId="0000014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45">
      <w:pPr>
        <w:widowControl w:val="0"/>
        <w:pBdr>
          <w:top w:space="0" w:sz="0" w:val="nil"/>
          <w:left w:space="0" w:sz="0" w:val="nil"/>
          <w:bottom w:space="0" w:sz="0" w:val="nil"/>
          <w:right w:space="0" w:sz="0" w:val="nil"/>
          <w:between w:space="0" w:sz="0" w:val="nil"/>
        </w:pBdr>
        <w:tabs>
          <w:tab w:val="left" w:leader="none" w:pos="0"/>
          <w:tab w:val="center" w:leader="none" w:pos="18"/>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jc w:val="both"/>
        <w:rPr>
          <w:color w:val="000000"/>
          <w:sz w:val="20"/>
          <w:szCs w:val="20"/>
        </w:rPr>
      </w:pPr>
      <w:r w:rsidDel="00000000" w:rsidR="00000000" w:rsidRPr="00000000">
        <w:rPr>
          <w:color w:val="000000"/>
          <w:sz w:val="20"/>
          <w:szCs w:val="20"/>
          <w:rtl w:val="0"/>
        </w:rPr>
        <w:tab/>
        <w:tab/>
        <w:t xml:space="preserve">Sportovní areál je situován v městské zástavbě určené územním plánem pro bydlení. Lokalita stavby není územním, které by bylo chráněným územím Natura 2000.</w:t>
      </w:r>
    </w:p>
    <w:p w:rsidR="00000000" w:rsidDel="00000000" w:rsidP="00000000" w:rsidRDefault="00000000" w:rsidRPr="00000000" w14:paraId="0000014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d) způsob zohlednění podmínek závazného stanoviska posouzení vlivu záměru na životní prostředí, je-li podkladem,</w:t>
      </w:r>
    </w:p>
    <w:p w:rsidR="00000000" w:rsidDel="00000000" w:rsidP="00000000" w:rsidRDefault="00000000" w:rsidRPr="00000000" w14:paraId="00000148">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Není předmětem řešení.</w:t>
      </w:r>
    </w:p>
    <w:p w:rsidR="00000000" w:rsidDel="00000000" w:rsidP="00000000" w:rsidRDefault="00000000" w:rsidRPr="00000000" w14:paraId="0000014A">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e) v případě záměrů spadajících do režimu zákona o integrované prevenci základní parametry způsobu naplnění závěrů o nejlepších dostupných technikách nebo integrované povolení, bylo-li vydáno,</w:t>
      </w:r>
    </w:p>
    <w:p w:rsidR="00000000" w:rsidDel="00000000" w:rsidP="00000000" w:rsidRDefault="00000000" w:rsidRPr="00000000" w14:paraId="0000014C">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Není předmětem řešení.</w:t>
      </w:r>
    </w:p>
    <w:p w:rsidR="00000000" w:rsidDel="00000000" w:rsidP="00000000" w:rsidRDefault="00000000" w:rsidRPr="00000000" w14:paraId="0000014E">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f) navrhovaná ochranná a bezpečnostní pásma, rozsah omezení a podmínky ochrany podle jiných právních předpisů.</w:t>
      </w:r>
    </w:p>
    <w:p w:rsidR="00000000" w:rsidDel="00000000" w:rsidP="00000000" w:rsidRDefault="00000000" w:rsidRPr="00000000" w14:paraId="00000150">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51">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t xml:space="preserve">Nejsou navržena nová ochranná a bezpečnostní pásma.</w:t>
      </w:r>
    </w:p>
    <w:p w:rsidR="00000000" w:rsidDel="00000000" w:rsidP="00000000" w:rsidRDefault="00000000" w:rsidRPr="00000000" w14:paraId="00000152">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B.7 Ochrana obyvatelstva</w:t>
      </w:r>
    </w:p>
    <w:p w:rsidR="00000000" w:rsidDel="00000000" w:rsidP="00000000" w:rsidRDefault="00000000" w:rsidRPr="00000000" w14:paraId="00000155">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5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Splnění základních požadavků z hlediska plnění úkolů ochrany obyvatelstva.</w:t>
      </w:r>
    </w:p>
    <w:p w:rsidR="00000000" w:rsidDel="00000000" w:rsidP="00000000" w:rsidRDefault="00000000" w:rsidRPr="00000000" w14:paraId="0000015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58">
      <w:pPr>
        <w:widowControl w:val="0"/>
        <w:pBdr>
          <w:top w:space="0" w:sz="0" w:val="nil"/>
          <w:left w:space="0" w:sz="0" w:val="nil"/>
          <w:bottom w:space="0" w:sz="0" w:val="nil"/>
          <w:right w:space="0" w:sz="0" w:val="nil"/>
          <w:between w:space="0" w:sz="0" w:val="nil"/>
        </w:pBdr>
        <w:tabs>
          <w:tab w:val="left" w:leader="none" w:pos="0"/>
          <w:tab w:val="center" w:leader="none" w:pos="18"/>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jc w:val="both"/>
        <w:rPr>
          <w:color w:val="000000"/>
          <w:sz w:val="20"/>
          <w:szCs w:val="20"/>
        </w:rPr>
      </w:pPr>
      <w:r w:rsidDel="00000000" w:rsidR="00000000" w:rsidRPr="00000000">
        <w:rPr>
          <w:color w:val="000000"/>
          <w:sz w:val="20"/>
          <w:szCs w:val="20"/>
          <w:rtl w:val="0"/>
        </w:rPr>
        <w:tab/>
        <w:tab/>
        <w:t xml:space="preserve">Sportovní areál se z hlediska zákona č. 239/2000 Sb. o integrovaném záchranném systému a změně některých zákonů a vyhlášky Ministerstva vnitra č. 380/2002 Sb. k přípravě a provádění úkolů ochrany obyvatelstva, jeho § 22, odst. 1, písmeno c) neposuzuje.   </w:t>
      </w:r>
    </w:p>
    <w:p w:rsidR="00000000" w:rsidDel="00000000" w:rsidP="00000000" w:rsidRDefault="00000000" w:rsidRPr="00000000" w14:paraId="0000015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B.8 Zásady organizace výstavby</w:t>
      </w:r>
    </w:p>
    <w:p w:rsidR="00000000" w:rsidDel="00000000" w:rsidP="00000000" w:rsidRDefault="00000000" w:rsidRPr="00000000" w14:paraId="0000015C">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a) potřeby a spotřeby rozhodujících médií a hmot, jejich zajištění,</w:t>
      </w:r>
    </w:p>
    <w:p w:rsidR="00000000" w:rsidDel="00000000" w:rsidP="00000000" w:rsidRDefault="00000000" w:rsidRPr="00000000" w14:paraId="0000015E">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Voda pro potřeby stavby bude odebírána ze stávajícího vodovodního rozvodu v areálu. Místo pro odběr vody určí provozovatel areálu. Na místo odběru bude osazen odečtový vodoměr. </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Elektrická energie bude rovněž odebírána z rozvodů v areálu. Místo odběru určí provozovatel areálu. Na odběrné místo bude osazen staveništní rozvaděč s elektroměrem. Alternativně lze pro realizaci venkovních objektů použít pro napájení elektrických zařízení malé mechanizace mobilní elektrocentrálu.</w:t>
      </w:r>
    </w:p>
    <w:p w:rsidR="00000000" w:rsidDel="00000000" w:rsidP="00000000" w:rsidRDefault="00000000" w:rsidRPr="00000000" w14:paraId="00000161">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b) odvodnění staveniště</w:t>
      </w:r>
    </w:p>
    <w:p w:rsidR="00000000" w:rsidDel="00000000" w:rsidP="00000000" w:rsidRDefault="00000000" w:rsidRPr="00000000" w14:paraId="00000163">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Sportovní areál je umístěn mimo inundační zónu vodotečí procházející územím města. Zaplavení plochy areálu povodněmi není proto reálné. V areálu je převažující podíl velkých travnatých ploch. Není proto nutné navrhovat zvláštní opatření na odvodnění během stavebních prací.</w:t>
      </w:r>
    </w:p>
    <w:p w:rsidR="00000000" w:rsidDel="00000000" w:rsidP="00000000" w:rsidRDefault="00000000" w:rsidRPr="00000000" w14:paraId="00000165">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c) napojení staveniště na stávající dopravní a technickou infrastrukturu,</w:t>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0" w:line="240" w:lineRule="auto"/>
        <w:ind w:firstLine="693"/>
        <w:jc w:val="both"/>
        <w:rPr>
          <w:color w:val="000000"/>
          <w:sz w:val="20"/>
          <w:szCs w:val="20"/>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0" w:line="240" w:lineRule="auto"/>
        <w:ind w:firstLine="693"/>
        <w:jc w:val="both"/>
        <w:rPr>
          <w:color w:val="000000"/>
          <w:sz w:val="20"/>
          <w:szCs w:val="20"/>
        </w:rPr>
      </w:pPr>
      <w:r w:rsidDel="00000000" w:rsidR="00000000" w:rsidRPr="00000000">
        <w:rPr>
          <w:color w:val="000000"/>
          <w:sz w:val="20"/>
          <w:szCs w:val="20"/>
          <w:rtl w:val="0"/>
        </w:rPr>
        <w:t xml:space="preserve">Zařízení staveniště je na dopravní infrastrukturu napojeno na západní straně z ulice Polská stávajícím vjezdem.</w:t>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0" w:line="240" w:lineRule="auto"/>
        <w:ind w:firstLine="693"/>
        <w:jc w:val="both"/>
        <w:rPr>
          <w:color w:val="000000"/>
          <w:sz w:val="20"/>
          <w:szCs w:val="20"/>
        </w:rPr>
      </w:pPr>
      <w:r w:rsidDel="00000000" w:rsidR="00000000" w:rsidRPr="00000000">
        <w:rPr>
          <w:color w:val="000000"/>
          <w:sz w:val="20"/>
          <w:szCs w:val="20"/>
          <w:rtl w:val="0"/>
        </w:rPr>
        <w:t xml:space="preserve">Pro realizaci stavby není nutné napojovat staveniště na technickou infrastrukturu města. Voda i elektrická energie budou odebírány ze stávajících rozvodů areálu.</w:t>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0" w:line="240" w:lineRule="auto"/>
        <w:ind w:firstLine="693"/>
        <w:jc w:val="both"/>
        <w:rPr>
          <w:color w:val="000000"/>
          <w:sz w:val="20"/>
          <w:szCs w:val="20"/>
        </w:rPr>
      </w:pP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d) vliv provádění stavby na okolní stavby a pozemky,</w:t>
      </w:r>
    </w:p>
    <w:p w:rsidR="00000000" w:rsidDel="00000000" w:rsidP="00000000" w:rsidRDefault="00000000" w:rsidRPr="00000000" w14:paraId="0000016C">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Při řešení vlivu provádění stavby na okolí bude postupováno v souladu se zákonem 244/1992 Sb. ČNR o posuzování vlivů na životní prostředí. Extrémní účinky stavby na okolí se nepředpokládají. </w:t>
      </w:r>
    </w:p>
    <w:p w:rsidR="00000000" w:rsidDel="00000000" w:rsidP="00000000" w:rsidRDefault="00000000" w:rsidRPr="00000000" w14:paraId="0000016E">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e) ochrana okolí staveniště a požadavky na související asanace, demolice, kácení dřevin,</w:t>
      </w:r>
    </w:p>
    <w:p w:rsidR="00000000" w:rsidDel="00000000" w:rsidP="00000000" w:rsidRDefault="00000000" w:rsidRPr="00000000" w14:paraId="00000170">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0" w:line="240" w:lineRule="auto"/>
        <w:ind w:firstLine="693"/>
        <w:jc w:val="both"/>
        <w:rPr>
          <w:color w:val="000000"/>
          <w:sz w:val="20"/>
          <w:szCs w:val="20"/>
        </w:rPr>
      </w:pPr>
      <w:r w:rsidDel="00000000" w:rsidR="00000000" w:rsidRPr="00000000">
        <w:rPr>
          <w:color w:val="000000"/>
          <w:sz w:val="20"/>
          <w:szCs w:val="20"/>
          <w:rtl w:val="0"/>
        </w:rPr>
        <w:t xml:space="preserve">Při provádění stavebních prací bude postupováno podle bodů předchozího odstavce. Při realizaci stavby se v jejím okolí mírně zvýší prašnost a hlučnost. Práce spojené s realizací stavby budou prováděny pouze v denní dobu a v pracovních dnech tak, aby výše uváděné provozní vlivy co nejméně obtěžovaly obyvatele přilehlého území. Dodavatel stavby bude povinen udržovat pořádek na staveništi, neznečišťovat veřejně přístupné okolní plochy areálu a vjezd z místní komunikace. </w:t>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0" w:line="240" w:lineRule="auto"/>
        <w:ind w:firstLine="693"/>
        <w:jc w:val="both"/>
        <w:rPr>
          <w:color w:val="000000"/>
          <w:sz w:val="20"/>
          <w:szCs w:val="20"/>
        </w:rPr>
      </w:pPr>
      <w:r w:rsidDel="00000000" w:rsidR="00000000" w:rsidRPr="00000000">
        <w:rPr>
          <w:color w:val="000000"/>
          <w:sz w:val="20"/>
          <w:szCs w:val="20"/>
          <w:rtl w:val="0"/>
        </w:rPr>
        <w:t xml:space="preserve">Provádění stavby nebude mít negativní vliv na životní prostředí v lokalitě. Jedná se o provádění běžných stavebních konstrukcí standardními stavebními postupy při použití certifikovaných stavebních hmot.</w:t>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0" w:line="240" w:lineRule="auto"/>
        <w:ind w:firstLine="693"/>
        <w:jc w:val="both"/>
        <w:rPr>
          <w:b w:val="1"/>
          <w:color w:val="000000"/>
          <w:sz w:val="20"/>
          <w:szCs w:val="20"/>
        </w:rPr>
      </w:pPr>
      <w:r w:rsidDel="00000000" w:rsidR="00000000" w:rsidRPr="00000000">
        <w:rPr>
          <w:color w:val="000000"/>
          <w:sz w:val="20"/>
          <w:szCs w:val="20"/>
          <w:rtl w:val="0"/>
        </w:rPr>
        <w:t xml:space="preserve">Bourací práce jsou znázorněny ve výkresové části této PD.  Při výstavbě dojde k odstranění náletové zeleně.</w:t>
      </w: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f) maximální dočasné a trvalé zábory pro staveniště,</w:t>
      </w:r>
    </w:p>
    <w:p w:rsidR="00000000" w:rsidDel="00000000" w:rsidP="00000000" w:rsidRDefault="00000000" w:rsidRPr="00000000" w14:paraId="0000017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0" w:line="240" w:lineRule="auto"/>
        <w:ind w:firstLine="693"/>
        <w:jc w:val="both"/>
        <w:rPr>
          <w:color w:val="000000"/>
          <w:sz w:val="20"/>
          <w:szCs w:val="20"/>
        </w:rPr>
      </w:pPr>
      <w:r w:rsidDel="00000000" w:rsidR="00000000" w:rsidRPr="00000000">
        <w:rPr>
          <w:color w:val="000000"/>
          <w:sz w:val="20"/>
          <w:szCs w:val="20"/>
          <w:rtl w:val="0"/>
        </w:rPr>
        <w:t xml:space="preserve">Zábor staveniště bude pouze v rozsahu prováděných stavebních objektů na oplocené ploše areálu. Tento zábor bude časově vymezen dobou trvání celé stavby. </w:t>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240" w:lineRule="auto"/>
        <w:ind w:firstLine="693"/>
        <w:jc w:val="both"/>
        <w:rPr>
          <w:color w:val="000000"/>
          <w:sz w:val="20"/>
          <w:szCs w:val="20"/>
        </w:rPr>
      </w:pPr>
      <w:r w:rsidDel="00000000" w:rsidR="00000000" w:rsidRPr="00000000">
        <w:rPr>
          <w:color w:val="000000"/>
          <w:sz w:val="20"/>
          <w:szCs w:val="20"/>
          <w:rtl w:val="0"/>
        </w:rPr>
        <w:t xml:space="preserve">Vybraný zhotovitel stavby, na základě výše uváděných podmínek a omezení, vlastního výrobního postupu, používané technologie, způsobu zásobování stavby materiálem a organizace práce rozhodne o vybavení a členění zařízení staveniště. Velikost zařízení staveniště poskytne pouze plochu pro nezbytně nutné složení či skladování potřebného stavebního materiálu a plochu pro složení kontejnerů na zbytkový materiál. Pro bezpečné uložení zařízení malé mechanizace a drobného, snadno zcizitelného, stavebního materiálu, bude na ploše zařízení staveniště osazen uzamykatelný velkokapacitní kontejner jako sklad. Pro potřeby šatny stavby, bude nutné dočasně vymezit prostory v objektu A pro účely šatny a kanceláře stavby a WC. </w:t>
      </w:r>
    </w:p>
    <w:p w:rsidR="00000000" w:rsidDel="00000000" w:rsidP="00000000" w:rsidRDefault="00000000" w:rsidRPr="00000000" w14:paraId="00000179">
      <w:pPr>
        <w:spacing w:after="0" w:line="240" w:lineRule="auto"/>
        <w:ind w:firstLine="708"/>
        <w:jc w:val="both"/>
        <w:rPr>
          <w:sz w:val="20"/>
          <w:szCs w:val="20"/>
        </w:rPr>
      </w:pPr>
      <w:r w:rsidDel="00000000" w:rsidR="00000000" w:rsidRPr="00000000">
        <w:rPr>
          <w:sz w:val="20"/>
          <w:szCs w:val="20"/>
          <w:rtl w:val="0"/>
        </w:rPr>
        <w:t xml:space="preserve">Po dokončení stavby bude staveniště vyklizeno, používané plochy staveniště uklizeny od zbytků stavebního materiálu a dotčené okolí uvedeno do původního stavu. </w:t>
      </w:r>
    </w:p>
    <w:p w:rsidR="00000000" w:rsidDel="00000000" w:rsidP="00000000" w:rsidRDefault="00000000" w:rsidRPr="00000000" w14:paraId="0000017A">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g) požadavky na bezbariérové obchozí trasy,</w:t>
      </w:r>
    </w:p>
    <w:p w:rsidR="00000000" w:rsidDel="00000000" w:rsidP="00000000" w:rsidRDefault="00000000" w:rsidRPr="00000000" w14:paraId="0000017E">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Nejsou. Areál bude po dobu výstavby přístupný, stavební práce neomezí využití okolních staveb a ploch.</w:t>
      </w:r>
    </w:p>
    <w:p w:rsidR="00000000" w:rsidDel="00000000" w:rsidP="00000000" w:rsidRDefault="00000000" w:rsidRPr="00000000" w14:paraId="00000180">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h) maximální produkovaná množství a druhy odpadů a emisí při výstavbě, jejich likvidace</w:t>
      </w:r>
    </w:p>
    <w:p w:rsidR="00000000" w:rsidDel="00000000" w:rsidP="00000000" w:rsidRDefault="00000000" w:rsidRPr="00000000" w14:paraId="00000182">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color w:val="000000"/>
          <w:sz w:val="20"/>
          <w:szCs w:val="20"/>
          <w:rtl w:val="0"/>
        </w:rPr>
        <w:tab/>
        <w:t xml:space="preserve">Povinností dodavatele je zajištění odvozu stavební suti a ostatních vybouraných materiálů a jejich uložení na k tomu určenou skládku, vše na náklady dodavatele. Totéž se týká případných dalších odpadů ze stavby (obaly a podobně). Případné znečištění okolí stavby je dodavatel povinen na vlastní náklady bez zbytečného prodlení odstranit. Stavební odpad vznikající při demolicích i stavbě bude shromažďován, tříděn a po zařazení podle Katalogu odpadů (vyhl. 381/2001 Sb. - skupina 17 Stavební a demoliční odpady) s ním bude naloženo podle zákona o odpadech č.185/2001 Sb. Ke kolaudaci budou předloženy doklady o způsobu odstranění odpadů ze stavební činnosti, pokud není možné jejich další využití.</w:t>
      </w:r>
    </w:p>
    <w:p w:rsidR="00000000" w:rsidDel="00000000" w:rsidP="00000000" w:rsidRDefault="00000000" w:rsidRPr="00000000" w14:paraId="00000184">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i) bilance zemních prací, požadavky na přísun nebo deponie zemin,</w:t>
      </w:r>
    </w:p>
    <w:p w:rsidR="00000000" w:rsidDel="00000000" w:rsidP="00000000" w:rsidRDefault="00000000" w:rsidRPr="00000000" w14:paraId="00000186">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Vytěžená zemina se využije v rámci areál</w:t>
      </w:r>
      <w:r w:rsidDel="00000000" w:rsidR="00000000" w:rsidRPr="00000000">
        <w:rPr>
          <w:sz w:val="20"/>
          <w:szCs w:val="20"/>
          <w:rtl w:val="0"/>
        </w:rPr>
        <w:t xml:space="preserve">u</w:t>
      </w:r>
      <w:r w:rsidDel="00000000" w:rsidR="00000000" w:rsidRPr="00000000">
        <w:rPr>
          <w:color w:val="000000"/>
          <w:sz w:val="20"/>
          <w:szCs w:val="20"/>
          <w:rtl w:val="0"/>
        </w:rPr>
        <w:t xml:space="preserve"> pro vyrovnání svahů a okolního terénu. Přebytečná zemina se deponuje na předem určeném místě v areálu.</w:t>
      </w:r>
    </w:p>
    <w:p w:rsidR="00000000" w:rsidDel="00000000" w:rsidP="00000000" w:rsidRDefault="00000000" w:rsidRPr="00000000" w14:paraId="00000188">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j) ochrana životního prostředí při výstavbě,</w:t>
      </w:r>
    </w:p>
    <w:p w:rsidR="00000000" w:rsidDel="00000000" w:rsidP="00000000" w:rsidRDefault="00000000" w:rsidRPr="00000000" w14:paraId="0000018A">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color w:val="000000"/>
          <w:sz w:val="20"/>
          <w:szCs w:val="20"/>
          <w:rtl w:val="0"/>
        </w:rPr>
        <w:tab/>
        <w:t xml:space="preserve">Během stavby je povinností dodavatele stavebních prací maximálně omezit nezbytnou hlučnost stavebních prací. Provádění hlučných prací musí být vhodně časováno tak, aby nebylo nadměrně ohroženo okolí. </w:t>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Povinností dodavatele je rovněž omezení prašnosti při stavebních pracích a zajištění odvozu stavební suti a její uložení na jemu k tomu určenou skládku, vše na náklady dodavatele. Totéž se týká případných dalších odpadů ze stavby (obaly a podobně). Případné znečištění okolí stavby je dodavatel povinen na vlastní náklady bez zbytečného prodlení odstranit. </w:t>
      </w:r>
    </w:p>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Stavební odpad vznikající při demolicích i stavbě bude shromažďován, tříděn a po zařazení podle Katalogu odpadů (vyhl. 381/2001 Sb. - skupina 17 Stavební a demoliční odpady) s ním bude naloženo podle zákona o odpadech č.185/2001 Sb. v platném znění (se změnami 477/2001 Sb., 76/2002 Sb., 275/2002 Sb., 320/2002 Sb., 188/2004 Sb., 356/2003 Sb., 167/2004 Sb., 188/2004 Sb. (část), 317/2004 Sb., 7/2005 Sb., 7/2005 Sb. (část), 444/2005 Sb., 222/2006 Sb., 314/2006 Sb. </w:t>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Stavební odpad vznikající při stavbě bude shromažďován, tříděn a po zařazení podle Katalogu odpadů (vyhl. 381/2001 Sb. - skupina 17 Stavební a demoliční odpady) s ním bude naloženo podle zákona o odpadech č.185/2001 Sb., v platném znění.  </w:t>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 Ke kolaudaci budou předloženy doklady o způsobu odstranění odpadů ze stavební činnosti, pokud není možné jejich další využití. </w:t>
      </w:r>
    </w:p>
    <w:p w:rsidR="00000000" w:rsidDel="00000000" w:rsidP="00000000" w:rsidRDefault="00000000" w:rsidRPr="00000000" w14:paraId="00000190">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k) zásady bezpečnosti a ochrany zdraví při práci na staveništi,</w:t>
      </w:r>
    </w:p>
    <w:p w:rsidR="00000000" w:rsidDel="00000000" w:rsidP="00000000" w:rsidRDefault="00000000" w:rsidRPr="00000000" w14:paraId="00000192">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   </w:t>
        <w:tab/>
      </w:r>
    </w:p>
    <w:p w:rsidR="00000000" w:rsidDel="00000000" w:rsidP="00000000" w:rsidRDefault="00000000" w:rsidRPr="00000000" w14:paraId="00000193">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Stavba musí být prováděna a zabezpečena tak, aby při jejím provádění, užívání a provozu nedocházelo k úrazu uklouznutím, pádem, nárazem, popálením, zásahem el. proudem uvnitř nebo v blízkosti stavby nebo k úrazu způsobeným pohybujícím se vozidlem. Veškeré práce musí být prováděny v souladu se všemi platnými bezpečnostními předpisy, zejména: </w:t>
      </w:r>
    </w:p>
    <w:p w:rsidR="00000000" w:rsidDel="00000000" w:rsidP="00000000" w:rsidRDefault="00000000" w:rsidRPr="00000000" w14:paraId="00000194">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zák.č. 262/2006 Sb. – Zákoník práce ve znění posledních změn, </w:t>
      </w:r>
    </w:p>
    <w:p w:rsidR="00000000" w:rsidDel="00000000" w:rsidP="00000000" w:rsidRDefault="00000000" w:rsidRPr="00000000" w14:paraId="00000195">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zákon č.174/1968 Sb. o státním odborném dozoru nad bezpečností práce v platném znění </w:t>
      </w:r>
    </w:p>
    <w:p w:rsidR="00000000" w:rsidDel="00000000" w:rsidP="00000000" w:rsidRDefault="00000000" w:rsidRPr="00000000" w14:paraId="00000196">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platné vyhl. o bezpečnosti práce a technických zařízení při stavebních pracích,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nařízení vlády o bližších minimálních požadavcích na bezpečnost a ochranu zdraví při práci na staveništích, nařízení vlády č. 362/2005, o bližších požadavcích na bezpečnost a ochranu zdraví při práci na pracovištích s nebezpečím pádu z výšky nebo do hloubky a nařízení vlády č. 378/2001, o bližších požadavcích na bezpečný provoz a používání strojů, technických zařízení, přístrojů a nástrojů, vyhláška č. 87/2000 Sb., kterou se stanoví podmínky požární bezpečnosti při svařování a nahřívání živic v tavných nádobách. </w:t>
      </w:r>
    </w:p>
    <w:p w:rsidR="00000000" w:rsidDel="00000000" w:rsidP="00000000" w:rsidRDefault="00000000" w:rsidRPr="00000000" w14:paraId="00000197">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nařízení vlády o ochraně zdraví před nepříznivými účinky hluku a vibrací </w:t>
      </w:r>
    </w:p>
    <w:p w:rsidR="00000000" w:rsidDel="00000000" w:rsidP="00000000" w:rsidRDefault="00000000" w:rsidRPr="00000000" w14:paraId="00000198">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nařízení vlády č. 11/2002 Sb., kterým se stanoví vzhled a umístění bezpečnostních značek a zavedení signálů, ve znění nařízení vlády č. 405/2004 Sb. </w:t>
      </w:r>
    </w:p>
    <w:p w:rsidR="00000000" w:rsidDel="00000000" w:rsidP="00000000" w:rsidRDefault="00000000" w:rsidRPr="00000000" w14:paraId="00000199">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vyhláška č. 30/2001 Sb., kterou se provádějí pravidla provozu na pozemních komunikacích a úprava a řízení provozu na pozemních komunikacích, ve znění vyhlášky č. 153/2003 Sb., vyhlášky č. 176/2004 Sb. a vyhlášky č. 193/2006 Sb. - zákon o ochraně veřejného zdraví a o změně některých souvisejících zákonů v platném znění  </w:t>
      </w:r>
    </w:p>
    <w:p w:rsidR="00000000" w:rsidDel="00000000" w:rsidP="00000000" w:rsidRDefault="00000000" w:rsidRPr="00000000" w14:paraId="0000019A">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Stavba bude prováděna zhotovitelem vybraným ve výběrovém řízení organizovaném stavebníkem. Zhotovitel musí mít ve smyslu § 106, bod 1. zákona č. 183/2006 Sb. oprávnění k vybraným činnostem ve výstavbě. Montážní práce související s elektro zařízeními bude provádět pouze organizace mající oprávnění k montážním činnostem v příslušné elektrotechnické kategorii. </w:t>
      </w:r>
    </w:p>
    <w:p w:rsidR="00000000" w:rsidDel="00000000" w:rsidP="00000000" w:rsidRDefault="00000000" w:rsidRPr="00000000" w14:paraId="0000019B">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 xml:space="preserve">Pracovníci na stavbě budou absolvovat školení o bezpečnosti práce. O proškolení pracovníků z příslušných vyhlášek bude proveden zápis do stavebního deníku.</w:t>
      </w:r>
    </w:p>
    <w:p w:rsidR="00000000" w:rsidDel="00000000" w:rsidP="00000000" w:rsidRDefault="00000000" w:rsidRPr="00000000" w14:paraId="0000019C">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Uvedený přehled opatření bezpečnosti a ochrany zdraví doplňuje projektovou dokumentaci ve smyslu platných předpisů, ale nenahrazuje vlastní bezpečnostní předpisy montážní a dodavatelské firmy k problematice BOZ a požární ochrany.</w:t>
      </w:r>
    </w:p>
    <w:p w:rsidR="00000000" w:rsidDel="00000000" w:rsidP="00000000" w:rsidRDefault="00000000" w:rsidRPr="00000000" w14:paraId="0000019D">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9E">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l) úpravy pro bezbariérové užívání výstavbou dotčených staveb,</w:t>
      </w:r>
    </w:p>
    <w:p w:rsidR="00000000" w:rsidDel="00000000" w:rsidP="00000000" w:rsidRDefault="00000000" w:rsidRPr="00000000" w14:paraId="0000019F">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A0">
      <w:pPr>
        <w:pBdr>
          <w:top w:space="0" w:sz="0" w:val="nil"/>
          <w:left w:space="0" w:sz="0" w:val="nil"/>
          <w:bottom w:space="0" w:sz="0" w:val="nil"/>
          <w:right w:space="0" w:sz="0" w:val="nil"/>
          <w:between w:space="0" w:sz="0" w:val="nil"/>
        </w:pBdr>
        <w:shd w:fill="ffffff" w:val="clear"/>
        <w:spacing w:after="0" w:line="240" w:lineRule="auto"/>
        <w:ind w:firstLine="708"/>
        <w:jc w:val="both"/>
        <w:rPr>
          <w:color w:val="000000"/>
          <w:sz w:val="20"/>
          <w:szCs w:val="20"/>
        </w:rPr>
      </w:pPr>
      <w:r w:rsidDel="00000000" w:rsidR="00000000" w:rsidRPr="00000000">
        <w:rPr>
          <w:color w:val="000000"/>
          <w:sz w:val="20"/>
          <w:szCs w:val="20"/>
          <w:rtl w:val="0"/>
        </w:rPr>
        <w:t xml:space="preserve">Stavbou nebudou dotčeny stávající objekty ve vztahu bezbariérového užívání těchto staveb.</w:t>
      </w:r>
    </w:p>
    <w:p w:rsidR="00000000" w:rsidDel="00000000" w:rsidP="00000000" w:rsidRDefault="00000000" w:rsidRPr="00000000" w14:paraId="000001A1">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A2">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m) zásady pro dopravní inženýrská opatření,</w:t>
      </w:r>
    </w:p>
    <w:p w:rsidR="00000000" w:rsidDel="00000000" w:rsidP="00000000" w:rsidRDefault="00000000" w:rsidRPr="00000000" w14:paraId="000001A3">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A4">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t xml:space="preserve">Revitalizace sportovních ploch si nevyžádá žádná zvláštní dopravně bezpečnostní opatření. Přístupové komunikace na okolní pozemky budou udržovány volné a bez znečištění způsobeného stavbou.</w:t>
      </w:r>
    </w:p>
    <w:p w:rsidR="00000000" w:rsidDel="00000000" w:rsidP="00000000" w:rsidRDefault="00000000" w:rsidRPr="00000000" w14:paraId="000001A5">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n) stanovení speciálních podmínek pro provádění stavby – provádění stavby za provozu, opatření proti účinkům vnějšího prostředí při výstavbě apod.,</w:t>
      </w:r>
    </w:p>
    <w:p w:rsidR="00000000" w:rsidDel="00000000" w:rsidP="00000000" w:rsidRDefault="00000000" w:rsidRPr="00000000" w14:paraId="000001A7">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shd w:fill="ffffff" w:val="clear"/>
        <w:spacing w:after="0" w:line="240" w:lineRule="auto"/>
        <w:jc w:val="both"/>
        <w:rPr>
          <w:color w:val="000000"/>
          <w:sz w:val="20"/>
          <w:szCs w:val="20"/>
        </w:rPr>
      </w:pPr>
      <w:r w:rsidDel="00000000" w:rsidR="00000000" w:rsidRPr="00000000">
        <w:rPr>
          <w:color w:val="000000"/>
          <w:sz w:val="20"/>
          <w:szCs w:val="20"/>
          <w:rtl w:val="0"/>
        </w:rPr>
        <w:tab/>
        <w:t xml:space="preserve">Nejsou.</w:t>
      </w:r>
    </w:p>
    <w:p w:rsidR="00000000" w:rsidDel="00000000" w:rsidP="00000000" w:rsidRDefault="00000000" w:rsidRPr="00000000" w14:paraId="000001A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AA">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b w:val="1"/>
          <w:color w:val="000000"/>
          <w:sz w:val="20"/>
          <w:szCs w:val="20"/>
          <w:rtl w:val="0"/>
        </w:rPr>
        <w:t xml:space="preserve">o) postup výstavby, rozhodující dílčí termíny.</w:t>
      </w:r>
    </w:p>
    <w:p w:rsidR="00000000" w:rsidDel="00000000" w:rsidP="00000000" w:rsidRDefault="00000000" w:rsidRPr="00000000" w14:paraId="000001AB">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Realizace stavby se předpokládá v délce cca 12 měsíců. Termíny realizace stavby budou stanoveny dle skutečného zahájení stavby určeného stavebníkem.</w:t>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rtl w:val="0"/>
        </w:rPr>
      </w:r>
    </w:p>
    <w:p w:rsidR="00000000" w:rsidDel="00000000" w:rsidP="00000000" w:rsidRDefault="00000000" w:rsidRPr="00000000" w14:paraId="000001AE">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Zhotovitel pro realizaci stavby zpracuje harmonogram postupu prací. Kontrolní prohlídky stavby budou zahájeny dnem předání staveniště zhotoviteli stavby. Další kontrolní prohlídky budou prováděny při kontrolních dnech stavby, tj. při dokončení ucelených stavebních celků. </w:t>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0" w:line="240" w:lineRule="auto"/>
        <w:ind w:left="720" w:firstLine="0"/>
        <w:jc w:val="both"/>
        <w:rPr>
          <w:color w:val="000000"/>
          <w:sz w:val="20"/>
          <w:szCs w:val="20"/>
        </w:rPr>
      </w:pPr>
      <w:r w:rsidDel="00000000" w:rsidR="00000000" w:rsidRPr="00000000">
        <w:rPr>
          <w:rtl w:val="0"/>
        </w:rPr>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after="0" w:line="240" w:lineRule="auto"/>
        <w:ind w:left="720" w:firstLine="0"/>
        <w:jc w:val="both"/>
        <w:rPr>
          <w:color w:val="000000"/>
          <w:sz w:val="20"/>
          <w:szCs w:val="20"/>
        </w:rPr>
      </w:pPr>
      <w:r w:rsidDel="00000000" w:rsidR="00000000" w:rsidRPr="00000000">
        <w:rPr>
          <w:color w:val="000000"/>
          <w:sz w:val="20"/>
          <w:szCs w:val="20"/>
          <w:rtl w:val="0"/>
        </w:rPr>
        <w:t xml:space="preserve">1. demolice stávajících nevyhovujících objektů, konstrukcí a povrchů</w:t>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after="0" w:line="240" w:lineRule="auto"/>
        <w:ind w:left="720" w:firstLine="0"/>
        <w:jc w:val="both"/>
        <w:rPr>
          <w:color w:val="000000"/>
          <w:sz w:val="20"/>
          <w:szCs w:val="20"/>
        </w:rPr>
      </w:pPr>
      <w:r w:rsidDel="00000000" w:rsidR="00000000" w:rsidRPr="00000000">
        <w:rPr>
          <w:color w:val="000000"/>
          <w:sz w:val="20"/>
          <w:szCs w:val="20"/>
          <w:rtl w:val="0"/>
        </w:rPr>
        <w:t xml:space="preserve">2. terénní úpravy a výkopy</w:t>
      </w:r>
    </w:p>
    <w:p w:rsidR="00000000" w:rsidDel="00000000" w:rsidP="00000000" w:rsidRDefault="00000000" w:rsidRPr="00000000" w14:paraId="000001B2">
      <w:pPr>
        <w:pBdr>
          <w:top w:space="0" w:sz="0" w:val="nil"/>
          <w:left w:space="0" w:sz="0" w:val="nil"/>
          <w:bottom w:space="0" w:sz="0" w:val="nil"/>
          <w:right w:space="0" w:sz="0" w:val="nil"/>
          <w:between w:space="0" w:sz="0" w:val="nil"/>
        </w:pBdr>
        <w:spacing w:after="0" w:line="240" w:lineRule="auto"/>
        <w:ind w:left="720" w:firstLine="0"/>
        <w:jc w:val="both"/>
        <w:rPr>
          <w:color w:val="000000"/>
          <w:sz w:val="20"/>
          <w:szCs w:val="20"/>
        </w:rPr>
      </w:pPr>
      <w:r w:rsidDel="00000000" w:rsidR="00000000" w:rsidRPr="00000000">
        <w:rPr>
          <w:color w:val="000000"/>
          <w:sz w:val="20"/>
          <w:szCs w:val="20"/>
          <w:rtl w:val="0"/>
        </w:rPr>
        <w:t xml:space="preserve">3. drenáže a odvodnění</w:t>
      </w:r>
    </w:p>
    <w:p w:rsidR="00000000" w:rsidDel="00000000" w:rsidP="00000000" w:rsidRDefault="00000000" w:rsidRPr="00000000" w14:paraId="000001B3">
      <w:pPr>
        <w:pBdr>
          <w:top w:space="0" w:sz="0" w:val="nil"/>
          <w:left w:space="0" w:sz="0" w:val="nil"/>
          <w:bottom w:space="0" w:sz="0" w:val="nil"/>
          <w:right w:space="0" w:sz="0" w:val="nil"/>
          <w:between w:space="0" w:sz="0" w:val="nil"/>
        </w:pBdr>
        <w:spacing w:after="0" w:line="240" w:lineRule="auto"/>
        <w:ind w:left="720" w:firstLine="0"/>
        <w:jc w:val="both"/>
        <w:rPr>
          <w:color w:val="000000"/>
          <w:sz w:val="20"/>
          <w:szCs w:val="20"/>
        </w:rPr>
      </w:pPr>
      <w:r w:rsidDel="00000000" w:rsidR="00000000" w:rsidRPr="00000000">
        <w:rPr>
          <w:color w:val="000000"/>
          <w:sz w:val="20"/>
          <w:szCs w:val="20"/>
          <w:rtl w:val="0"/>
        </w:rPr>
        <w:t xml:space="preserve">4. nové konstrukce opěrných stěn a  oplocení</w:t>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after="0" w:line="240" w:lineRule="auto"/>
        <w:ind w:left="720" w:firstLine="0"/>
        <w:jc w:val="both"/>
        <w:rPr>
          <w:color w:val="000000"/>
          <w:sz w:val="20"/>
          <w:szCs w:val="20"/>
        </w:rPr>
      </w:pPr>
      <w:r w:rsidDel="00000000" w:rsidR="00000000" w:rsidRPr="00000000">
        <w:rPr>
          <w:color w:val="000000"/>
          <w:sz w:val="20"/>
          <w:szCs w:val="20"/>
          <w:rtl w:val="0"/>
        </w:rPr>
        <w:t xml:space="preserve">5. nové zpevněné povrchy a UMT</w:t>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0" w:line="240" w:lineRule="auto"/>
        <w:ind w:left="720" w:firstLine="0"/>
        <w:jc w:val="both"/>
        <w:rPr>
          <w:color w:val="000000"/>
          <w:sz w:val="20"/>
          <w:szCs w:val="20"/>
        </w:rPr>
      </w:pPr>
      <w:r w:rsidDel="00000000" w:rsidR="00000000" w:rsidRPr="00000000">
        <w:rPr>
          <w:color w:val="000000"/>
          <w:sz w:val="20"/>
          <w:szCs w:val="20"/>
          <w:rtl w:val="0"/>
        </w:rPr>
        <w:t xml:space="preserve">7. dokončující úpravy a kompletační práce</w:t>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rtl w:val="0"/>
        </w:rPr>
      </w:r>
    </w:p>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0" w:line="240" w:lineRule="auto"/>
        <w:ind w:firstLine="708"/>
        <w:jc w:val="both"/>
        <w:rPr>
          <w:color w:val="000000"/>
          <w:sz w:val="20"/>
          <w:szCs w:val="20"/>
        </w:rPr>
      </w:pPr>
      <w:r w:rsidDel="00000000" w:rsidR="00000000" w:rsidRPr="00000000">
        <w:rPr>
          <w:color w:val="000000"/>
          <w:sz w:val="20"/>
          <w:szCs w:val="20"/>
          <w:rtl w:val="0"/>
        </w:rPr>
        <w:t xml:space="preserve">Plán kontrolních dnů stavby bude zpracován stavebním dozorem stavby ve vazbě na harmonogram postupu prací. </w:t>
      </w:r>
    </w:p>
    <w:p w:rsidR="00000000" w:rsidDel="00000000" w:rsidP="00000000" w:rsidRDefault="00000000" w:rsidRPr="00000000" w14:paraId="000001B8">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rPr>
      </w:pPr>
      <w:r w:rsidDel="00000000" w:rsidR="00000000" w:rsidRPr="00000000">
        <w:rPr>
          <w:rtl w:val="0"/>
        </w:rPr>
      </w:r>
    </w:p>
    <w:p w:rsidR="00000000" w:rsidDel="00000000" w:rsidP="00000000" w:rsidRDefault="00000000" w:rsidRPr="00000000" w14:paraId="000001B9">
      <w:pPr>
        <w:pBdr>
          <w:top w:space="0" w:sz="0" w:val="nil"/>
          <w:left w:space="0" w:sz="0" w:val="nil"/>
          <w:bottom w:space="0" w:sz="0" w:val="nil"/>
          <w:right w:space="0" w:sz="0" w:val="nil"/>
          <w:between w:space="0" w:sz="0" w:val="nil"/>
        </w:pBdr>
        <w:shd w:fill="ffffff" w:val="clear"/>
        <w:spacing w:after="0" w:line="240" w:lineRule="auto"/>
        <w:jc w:val="both"/>
        <w:rPr>
          <w:b w:val="1"/>
          <w:color w:val="000000"/>
          <w:sz w:val="20"/>
          <w:szCs w:val="20"/>
          <w:u w:val="single"/>
        </w:rPr>
      </w:pPr>
      <w:r w:rsidDel="00000000" w:rsidR="00000000" w:rsidRPr="00000000">
        <w:rPr>
          <w:b w:val="1"/>
          <w:color w:val="000000"/>
          <w:sz w:val="20"/>
          <w:szCs w:val="20"/>
          <w:u w:val="single"/>
          <w:rtl w:val="0"/>
        </w:rPr>
        <w:t xml:space="preserve">B.9 Celkové vodohospodářské řešení</w:t>
      </w:r>
    </w:p>
    <w:p w:rsidR="00000000" w:rsidDel="00000000" w:rsidP="00000000" w:rsidRDefault="00000000" w:rsidRPr="00000000" w14:paraId="000001BA">
      <w:pPr>
        <w:spacing w:after="0" w:line="240" w:lineRule="auto"/>
        <w:rPr>
          <w:sz w:val="20"/>
          <w:szCs w:val="20"/>
        </w:rPr>
      </w:pPr>
      <w:r w:rsidDel="00000000" w:rsidR="00000000" w:rsidRPr="00000000">
        <w:rPr>
          <w:rtl w:val="0"/>
        </w:rPr>
      </w:r>
    </w:p>
    <w:p w:rsidR="00000000" w:rsidDel="00000000" w:rsidP="00000000" w:rsidRDefault="00000000" w:rsidRPr="00000000" w14:paraId="000001BB">
      <w:pPr>
        <w:spacing w:after="0" w:line="240" w:lineRule="auto"/>
        <w:ind w:firstLine="709"/>
        <w:jc w:val="both"/>
        <w:rPr>
          <w:sz w:val="20"/>
          <w:szCs w:val="20"/>
        </w:rPr>
      </w:pPr>
      <w:r w:rsidDel="00000000" w:rsidR="00000000" w:rsidRPr="00000000">
        <w:rPr>
          <w:sz w:val="20"/>
          <w:szCs w:val="20"/>
          <w:rtl w:val="0"/>
        </w:rPr>
        <w:t xml:space="preserve">Dešťové vody budou svedeny do retenční nádrže a využívány na kropení fotbalového hřiště.</w:t>
      </w:r>
    </w:p>
    <w:p w:rsidR="00000000" w:rsidDel="00000000" w:rsidP="00000000" w:rsidRDefault="00000000" w:rsidRPr="00000000" w14:paraId="000001BC">
      <w:pPr>
        <w:spacing w:after="0" w:line="240" w:lineRule="auto"/>
        <w:ind w:firstLine="709"/>
        <w:jc w:val="both"/>
        <w:rPr>
          <w:sz w:val="20"/>
          <w:szCs w:val="20"/>
        </w:rPr>
      </w:pPr>
      <w:r w:rsidDel="00000000" w:rsidR="00000000" w:rsidRPr="00000000">
        <w:rPr>
          <w:rtl w:val="0"/>
        </w:rPr>
      </w:r>
    </w:p>
    <w:p w:rsidR="00000000" w:rsidDel="00000000" w:rsidP="00000000" w:rsidRDefault="00000000" w:rsidRPr="00000000" w14:paraId="000001BD">
      <w:pPr>
        <w:spacing w:after="0" w:line="240" w:lineRule="auto"/>
        <w:ind w:firstLine="709"/>
        <w:jc w:val="both"/>
        <w:rPr>
          <w:sz w:val="20"/>
          <w:szCs w:val="20"/>
        </w:rPr>
      </w:pPr>
      <w:r w:rsidDel="00000000" w:rsidR="00000000" w:rsidRPr="00000000">
        <w:rPr>
          <w:rtl w:val="0"/>
        </w:rPr>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1">
    <w:pPr>
      <w:pBdr>
        <w:top w:color="000000" w:space="1" w:sz="4" w:val="single"/>
        <w:left w:space="0" w:sz="0" w:val="nil"/>
        <w:bottom w:space="0" w:sz="0" w:val="nil"/>
        <w:right w:space="0" w:sz="0" w:val="nil"/>
        <w:between w:space="0" w:sz="0" w:val="nil"/>
      </w:pBdr>
      <w:tabs>
        <w:tab w:val="center" w:leader="none" w:pos="4536"/>
        <w:tab w:val="right" w:leader="none" w:pos="9072"/>
      </w:tabs>
      <w:spacing w:after="0" w:line="240" w:lineRule="auto"/>
      <w:rPr>
        <w:color w:val="000000"/>
        <w:sz w:val="20"/>
        <w:szCs w:val="20"/>
      </w:rPr>
    </w:pPr>
    <w:r w:rsidDel="00000000" w:rsidR="00000000" w:rsidRPr="00000000">
      <w:rPr>
        <w:color w:val="000000"/>
        <w:sz w:val="20"/>
        <w:szCs w:val="20"/>
        <w:rtl w:val="0"/>
      </w:rPr>
      <w:t xml:space="preserve">09/</w:t>
    </w:r>
    <w:r w:rsidDel="00000000" w:rsidR="00000000" w:rsidRPr="00000000">
      <w:rPr>
        <w:sz w:val="20"/>
        <w:szCs w:val="20"/>
        <w:rtl w:val="0"/>
      </w:rPr>
      <w:t xml:space="preserve">2023 </w:t>
      <w:tab/>
      <w:tab/>
      <w:t xml:space="preserve">Stránka</w:t>
    </w:r>
    <w:r w:rsidDel="00000000" w:rsidR="00000000" w:rsidRPr="00000000">
      <w:rPr>
        <w:color w:val="808080"/>
        <w:sz w:val="20"/>
        <w:szCs w:val="20"/>
        <w:rtl w:val="0"/>
      </w:rPr>
      <w:t xml:space="preserve"> </w:t>
    </w:r>
    <w:r w:rsidDel="00000000" w:rsidR="00000000" w:rsidRPr="00000000">
      <w:rPr>
        <w:b w:val="1"/>
        <w:color w:val="808080"/>
        <w:sz w:val="20"/>
        <w:szCs w:val="20"/>
      </w:rPr>
      <w:fldChar w:fldCharType="begin"/>
      <w:instrText xml:space="preserve">PAGE</w:instrText>
      <w:fldChar w:fldCharType="separate"/>
      <w:fldChar w:fldCharType="end"/>
    </w:r>
    <w:r w:rsidDel="00000000" w:rsidR="00000000" w:rsidRPr="00000000">
      <w:rPr>
        <w:color w:val="808080"/>
        <w:sz w:val="20"/>
        <w:szCs w:val="20"/>
        <w:rtl w:val="0"/>
      </w:rPr>
      <w:t xml:space="preserve"> z </w:t>
    </w:r>
    <w:r w:rsidDel="00000000" w:rsidR="00000000" w:rsidRPr="00000000">
      <w:rPr>
        <w:b w:val="1"/>
        <w:color w:val="808080"/>
        <w:sz w:val="20"/>
        <w:szCs w:val="20"/>
      </w:rPr>
      <w:fldChar w:fldCharType="begin"/>
      <w:instrText xml:space="preserve">NUMPAGES</w:instrText>
      <w:fldChar w:fldCharType="separate"/>
      <w:fldChar w:fldCharType="end"/>
    </w:r>
    <w:r w:rsidDel="00000000" w:rsidR="00000000" w:rsidRPr="00000000">
      <w:rPr>
        <w:color w:val="808080"/>
        <w:sz w:val="20"/>
        <w:szCs w:val="20"/>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E">
    <w:pPr>
      <w:pBdr>
        <w:bottom w:color="000000" w:space="1" w:sz="4" w:val="single"/>
      </w:pBdr>
      <w:spacing w:after="0" w:line="240" w:lineRule="auto"/>
      <w:jc w:val="center"/>
      <w:rPr>
        <w:b w:val="1"/>
      </w:rPr>
    </w:pPr>
    <w:bookmarkStart w:colFirst="0" w:colLast="0" w:name="_heading=h.gjdgxs" w:id="1"/>
    <w:bookmarkEnd w:id="1"/>
    <w:r w:rsidDel="00000000" w:rsidR="00000000" w:rsidRPr="00000000">
      <w:rPr>
        <w:b w:val="1"/>
        <w:rtl w:val="0"/>
      </w:rPr>
      <w:t xml:space="preserve">REVITALIZACE A MODERNIZACE FOTBALOVÉHO AREÁLU FC SLAVIA KV - I. ETAPA </w:t>
    </w:r>
  </w:p>
  <w:p w:rsidR="00000000" w:rsidDel="00000000" w:rsidP="00000000" w:rsidRDefault="00000000" w:rsidRPr="00000000" w14:paraId="000001BF">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color w:val="000000"/>
        <w:sz w:val="24"/>
        <w:szCs w:val="24"/>
      </w:rPr>
    </w:pPr>
    <w:r w:rsidDel="00000000" w:rsidR="00000000" w:rsidRPr="00000000">
      <w:rPr>
        <w:color w:val="000000"/>
        <w:sz w:val="24"/>
        <w:szCs w:val="24"/>
        <w:rtl w:val="0"/>
      </w:rPr>
      <w:t xml:space="preserve">B. Souhrnná technická zpráva</w:t>
      <w:tab/>
      <w:tab/>
      <w:t xml:space="preserve">Dokumentace k provádění stavby</w:t>
    </w:r>
  </w:p>
  <w:p w:rsidR="00000000" w:rsidDel="00000000" w:rsidP="00000000" w:rsidRDefault="00000000" w:rsidRPr="00000000" w14:paraId="000001C0">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color w:val="000000"/>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spacing w:after="0" w:line="240" w:lineRule="auto"/>
    </w:pPr>
    <w:rPr>
      <w:rFonts w:ascii="Times New Roman" w:cs="Times New Roman" w:eastAsia="Times New Roman" w:hAnsi="Times New Roman"/>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ln" w:default="1">
    <w:name w:val="Normal"/>
    <w:qFormat w:val="1"/>
  </w:style>
  <w:style w:type="paragraph" w:styleId="Nadpis1">
    <w:name w:val="heading 1"/>
    <w:basedOn w:val="Normln"/>
    <w:next w:val="Normln"/>
    <w:link w:val="Nadpis1Char"/>
    <w:uiPriority w:val="9"/>
    <w:qFormat w:val="1"/>
    <w:rsid w:val="00263CCC"/>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Nadpis2">
    <w:name w:val="heading 2"/>
    <w:basedOn w:val="Normln"/>
    <w:next w:val="Normln"/>
    <w:link w:val="Nadpis2Char"/>
    <w:uiPriority w:val="9"/>
    <w:semiHidden w:val="1"/>
    <w:unhideWhenUsed w:val="1"/>
    <w:qFormat w:val="1"/>
    <w:rsid w:val="008A5E33"/>
    <w:pPr>
      <w:keepNext w:val="1"/>
      <w:overflowPunct w:val="0"/>
      <w:autoSpaceDE w:val="0"/>
      <w:autoSpaceDN w:val="0"/>
      <w:adjustRightInd w:val="0"/>
      <w:spacing w:after="0" w:line="240" w:lineRule="auto"/>
      <w:textAlignment w:val="baseline"/>
      <w:outlineLvl w:val="1"/>
    </w:pPr>
    <w:rPr>
      <w:rFonts w:ascii="Times New Roman" w:cs="Times New Roman" w:eastAsia="Times New Roman" w:hAnsi="Times New Roman"/>
      <w:i w:val="1"/>
      <w:sz w:val="28"/>
      <w:szCs w:val="20"/>
    </w:rPr>
  </w:style>
  <w:style w:type="paragraph" w:styleId="Nadpis3">
    <w:name w:val="heading 3"/>
    <w:basedOn w:val="Normln"/>
    <w:next w:val="Normln"/>
    <w:uiPriority w:val="9"/>
    <w:semiHidden w:val="1"/>
    <w:unhideWhenUsed w:val="1"/>
    <w:qFormat w:val="1"/>
    <w:pPr>
      <w:keepNext w:val="1"/>
      <w:keepLines w:val="1"/>
      <w:spacing w:after="80" w:before="280"/>
      <w:outlineLvl w:val="2"/>
    </w:pPr>
    <w:rPr>
      <w:b w:val="1"/>
      <w:sz w:val="28"/>
      <w:szCs w:val="28"/>
    </w:rPr>
  </w:style>
  <w:style w:type="paragraph" w:styleId="Nadpis4">
    <w:name w:val="heading 4"/>
    <w:basedOn w:val="Normln"/>
    <w:next w:val="Normln"/>
    <w:uiPriority w:val="9"/>
    <w:semiHidden w:val="1"/>
    <w:unhideWhenUsed w:val="1"/>
    <w:qFormat w:val="1"/>
    <w:pPr>
      <w:keepNext w:val="1"/>
      <w:keepLines w:val="1"/>
      <w:spacing w:after="40" w:before="240"/>
      <w:outlineLvl w:val="3"/>
    </w:pPr>
    <w:rPr>
      <w:b w:val="1"/>
      <w:sz w:val="24"/>
      <w:szCs w:val="24"/>
    </w:rPr>
  </w:style>
  <w:style w:type="paragraph" w:styleId="Nadpis5">
    <w:name w:val="heading 5"/>
    <w:basedOn w:val="Normln"/>
    <w:next w:val="Normln"/>
    <w:uiPriority w:val="9"/>
    <w:semiHidden w:val="1"/>
    <w:unhideWhenUsed w:val="1"/>
    <w:qFormat w:val="1"/>
    <w:pPr>
      <w:keepNext w:val="1"/>
      <w:keepLines w:val="1"/>
      <w:spacing w:after="40" w:before="220"/>
      <w:outlineLvl w:val="4"/>
    </w:pPr>
    <w:rPr>
      <w:b w:val="1"/>
    </w:rPr>
  </w:style>
  <w:style w:type="paragraph" w:styleId="Nadpis6">
    <w:name w:val="heading 6"/>
    <w:basedOn w:val="Normln"/>
    <w:next w:val="Normln"/>
    <w:uiPriority w:val="9"/>
    <w:semiHidden w:val="1"/>
    <w:unhideWhenUsed w:val="1"/>
    <w:qFormat w:val="1"/>
    <w:pPr>
      <w:keepNext w:val="1"/>
      <w:keepLines w:val="1"/>
      <w:spacing w:after="40" w:before="200"/>
      <w:outlineLvl w:val="5"/>
    </w:pPr>
    <w:rPr>
      <w:b w:val="1"/>
      <w:sz w:val="20"/>
      <w:szCs w:val="20"/>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120" w:before="480"/>
    </w:pPr>
    <w:rPr>
      <w:b w:val="1"/>
      <w:sz w:val="72"/>
      <w:szCs w:val="72"/>
    </w:rPr>
  </w:style>
  <w:style w:type="paragraph" w:styleId="l3" w:customStyle="1">
    <w:name w:val="l3"/>
    <w:basedOn w:val="Normln"/>
    <w:rsid w:val="004B07B1"/>
    <w:pPr>
      <w:spacing w:after="100" w:afterAutospacing="1" w:before="100" w:beforeAutospacing="1" w:line="240" w:lineRule="auto"/>
    </w:pPr>
    <w:rPr>
      <w:rFonts w:ascii="Times New Roman" w:cs="Times New Roman" w:eastAsia="Times New Roman" w:hAnsi="Times New Roman"/>
      <w:sz w:val="24"/>
      <w:szCs w:val="24"/>
    </w:rPr>
  </w:style>
  <w:style w:type="paragraph" w:styleId="l4" w:customStyle="1">
    <w:name w:val="l4"/>
    <w:basedOn w:val="Normln"/>
    <w:rsid w:val="004B07B1"/>
    <w:pPr>
      <w:spacing w:after="100" w:afterAutospacing="1" w:before="100" w:beforeAutospacing="1" w:line="240" w:lineRule="auto"/>
    </w:pPr>
    <w:rPr>
      <w:rFonts w:ascii="Times New Roman" w:cs="Times New Roman" w:eastAsia="Times New Roman" w:hAnsi="Times New Roman"/>
      <w:sz w:val="24"/>
      <w:szCs w:val="24"/>
    </w:rPr>
  </w:style>
  <w:style w:type="paragraph" w:styleId="l5" w:customStyle="1">
    <w:name w:val="l5"/>
    <w:basedOn w:val="Normln"/>
    <w:rsid w:val="004B07B1"/>
    <w:pPr>
      <w:spacing w:after="100" w:afterAutospacing="1" w:before="100" w:beforeAutospacing="1" w:line="240" w:lineRule="auto"/>
    </w:pPr>
    <w:rPr>
      <w:rFonts w:ascii="Times New Roman" w:cs="Times New Roman" w:eastAsia="Times New Roman" w:hAnsi="Times New Roman"/>
      <w:sz w:val="24"/>
      <w:szCs w:val="24"/>
    </w:rPr>
  </w:style>
  <w:style w:type="character" w:styleId="PromnnHTML">
    <w:name w:val="HTML Variable"/>
    <w:basedOn w:val="Standardnpsmoodstavce"/>
    <w:uiPriority w:val="99"/>
    <w:semiHidden w:val="1"/>
    <w:unhideWhenUsed w:val="1"/>
    <w:rsid w:val="004B07B1"/>
    <w:rPr>
      <w:i w:val="1"/>
      <w:iCs w:val="1"/>
    </w:rPr>
  </w:style>
  <w:style w:type="paragraph" w:styleId="Zkladntext">
    <w:name w:val="Body Text"/>
    <w:basedOn w:val="Normln"/>
    <w:link w:val="ZkladntextChar"/>
    <w:rsid w:val="00740993"/>
    <w:pPr>
      <w:widowControl w:val="0"/>
      <w:suppressAutoHyphens w:val="1"/>
      <w:spacing w:after="120" w:line="240" w:lineRule="auto"/>
    </w:pPr>
    <w:rPr>
      <w:rFonts w:ascii="Times New Roman" w:cs="Mangal" w:eastAsia="SimSun" w:hAnsi="Times New Roman"/>
      <w:kern w:val="1"/>
      <w:sz w:val="24"/>
      <w:szCs w:val="24"/>
      <w:lang w:bidi="hi-IN" w:eastAsia="hi-IN"/>
    </w:rPr>
  </w:style>
  <w:style w:type="character" w:styleId="ZkladntextChar" w:customStyle="1">
    <w:name w:val="Základní text Char"/>
    <w:basedOn w:val="Standardnpsmoodstavce"/>
    <w:link w:val="Zkladntext"/>
    <w:rsid w:val="00740993"/>
    <w:rPr>
      <w:rFonts w:ascii="Times New Roman" w:cs="Mangal" w:eastAsia="SimSun" w:hAnsi="Times New Roman"/>
      <w:kern w:val="1"/>
      <w:sz w:val="24"/>
      <w:szCs w:val="24"/>
      <w:lang w:bidi="hi-IN" w:eastAsia="hi-IN"/>
    </w:rPr>
  </w:style>
  <w:style w:type="paragraph" w:styleId="Bezmezer">
    <w:name w:val="No Spacing"/>
    <w:qFormat w:val="1"/>
    <w:rsid w:val="008B36FB"/>
    <w:pPr>
      <w:spacing w:after="0" w:line="240" w:lineRule="auto"/>
    </w:pPr>
  </w:style>
  <w:style w:type="paragraph" w:styleId="Odstavecseseznamem">
    <w:name w:val="List Paragraph"/>
    <w:basedOn w:val="Normln"/>
    <w:qFormat w:val="1"/>
    <w:rsid w:val="008B36FB"/>
    <w:pPr>
      <w:ind w:left="720"/>
      <w:contextualSpacing w:val="1"/>
    </w:pPr>
  </w:style>
  <w:style w:type="paragraph" w:styleId="Seznam">
    <w:name w:val="List"/>
    <w:basedOn w:val="Normln"/>
    <w:rsid w:val="00112F1E"/>
    <w:pPr>
      <w:widowControl w:val="0"/>
      <w:tabs>
        <w:tab w:val="left" w:pos="0"/>
        <w:tab w:val="center" w:pos="1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after="0" w:line="288" w:lineRule="auto"/>
    </w:pPr>
    <w:rPr>
      <w:rFonts w:ascii="Arial" w:cs="Tahoma" w:eastAsia="Times New Roman" w:hAnsi="Arial"/>
      <w:sz w:val="20"/>
      <w:szCs w:val="20"/>
    </w:rPr>
  </w:style>
  <w:style w:type="paragraph" w:styleId="Zkladntextodsazen2">
    <w:name w:val="Body Text Indent 2"/>
    <w:basedOn w:val="Normln"/>
    <w:link w:val="Zkladntextodsazen2Char"/>
    <w:uiPriority w:val="99"/>
    <w:unhideWhenUsed w:val="1"/>
    <w:rsid w:val="00AF4B13"/>
    <w:pPr>
      <w:spacing w:after="120" w:line="480" w:lineRule="auto"/>
      <w:ind w:left="283"/>
    </w:pPr>
  </w:style>
  <w:style w:type="character" w:styleId="Zkladntextodsazen2Char" w:customStyle="1">
    <w:name w:val="Základní text odsazený 2 Char"/>
    <w:basedOn w:val="Standardnpsmoodstavce"/>
    <w:link w:val="Zkladntextodsazen2"/>
    <w:uiPriority w:val="99"/>
    <w:rsid w:val="00AF4B13"/>
  </w:style>
  <w:style w:type="character" w:styleId="Nadpis2Char" w:customStyle="1">
    <w:name w:val="Nadpis 2 Char"/>
    <w:basedOn w:val="Standardnpsmoodstavce"/>
    <w:link w:val="Nadpis2"/>
    <w:rsid w:val="008A5E33"/>
    <w:rPr>
      <w:rFonts w:ascii="Times New Roman" w:cs="Times New Roman" w:eastAsia="Times New Roman" w:hAnsi="Times New Roman"/>
      <w:i w:val="1"/>
      <w:sz w:val="28"/>
      <w:szCs w:val="20"/>
      <w:lang w:eastAsia="cs-CZ"/>
    </w:rPr>
  </w:style>
  <w:style w:type="paragraph" w:styleId="Zhlav">
    <w:name w:val="header"/>
    <w:basedOn w:val="Normln"/>
    <w:link w:val="ZhlavChar"/>
    <w:uiPriority w:val="99"/>
    <w:rsid w:val="00847877"/>
    <w:pPr>
      <w:tabs>
        <w:tab w:val="center" w:pos="4536"/>
        <w:tab w:val="right" w:pos="9072"/>
      </w:tabs>
      <w:suppressAutoHyphens w:val="1"/>
      <w:overflowPunct w:val="0"/>
      <w:autoSpaceDE w:val="0"/>
      <w:spacing w:after="0" w:before="60" w:line="360" w:lineRule="auto"/>
      <w:jc w:val="both"/>
      <w:textAlignment w:val="baseline"/>
    </w:pPr>
    <w:rPr>
      <w:rFonts w:ascii="Arial" w:cs="Arial" w:eastAsia="Times New Roman" w:hAnsi="Arial"/>
      <w:sz w:val="20"/>
      <w:szCs w:val="20"/>
      <w:lang w:eastAsia="ar-SA"/>
    </w:rPr>
  </w:style>
  <w:style w:type="character" w:styleId="ZhlavChar" w:customStyle="1">
    <w:name w:val="Záhlaví Char"/>
    <w:basedOn w:val="Standardnpsmoodstavce"/>
    <w:link w:val="Zhlav"/>
    <w:uiPriority w:val="99"/>
    <w:rsid w:val="00847877"/>
    <w:rPr>
      <w:rFonts w:ascii="Arial" w:cs="Arial" w:eastAsia="Times New Roman" w:hAnsi="Arial"/>
      <w:sz w:val="20"/>
      <w:szCs w:val="20"/>
      <w:lang w:eastAsia="ar-SA"/>
    </w:rPr>
  </w:style>
  <w:style w:type="character" w:styleId="Nadpis1Char" w:customStyle="1">
    <w:name w:val="Nadpis 1 Char"/>
    <w:basedOn w:val="Standardnpsmoodstavce"/>
    <w:link w:val="Nadpis1"/>
    <w:uiPriority w:val="9"/>
    <w:rsid w:val="00263CCC"/>
    <w:rPr>
      <w:rFonts w:asciiTheme="majorHAnsi" w:cstheme="majorBidi" w:eastAsiaTheme="majorEastAsia" w:hAnsiTheme="majorHAnsi"/>
      <w:b w:val="1"/>
      <w:bCs w:val="1"/>
      <w:color w:val="365f91" w:themeColor="accent1" w:themeShade="0000BF"/>
      <w:sz w:val="28"/>
      <w:szCs w:val="28"/>
    </w:rPr>
  </w:style>
  <w:style w:type="paragraph" w:styleId="Zpat">
    <w:name w:val="footer"/>
    <w:basedOn w:val="Normln"/>
    <w:link w:val="ZpatChar"/>
    <w:uiPriority w:val="99"/>
    <w:unhideWhenUsed w:val="1"/>
    <w:rsid w:val="00E24C41"/>
    <w:pPr>
      <w:tabs>
        <w:tab w:val="center" w:pos="4536"/>
        <w:tab w:val="right" w:pos="9072"/>
      </w:tabs>
      <w:spacing w:after="0" w:line="240" w:lineRule="auto"/>
    </w:pPr>
  </w:style>
  <w:style w:type="character" w:styleId="ZpatChar" w:customStyle="1">
    <w:name w:val="Zápatí Char"/>
    <w:basedOn w:val="Standardnpsmoodstavce"/>
    <w:link w:val="Zpat"/>
    <w:uiPriority w:val="99"/>
    <w:rsid w:val="00E24C41"/>
  </w:style>
  <w:style w:type="paragraph" w:styleId="Default" w:customStyle="1">
    <w:name w:val="Default"/>
    <w:rsid w:val="009226E4"/>
    <w:pPr>
      <w:autoSpaceDE w:val="0"/>
      <w:autoSpaceDN w:val="0"/>
      <w:adjustRightInd w:val="0"/>
      <w:spacing w:after="0" w:line="240" w:lineRule="auto"/>
    </w:pPr>
    <w:rPr>
      <w:rFonts w:ascii="Arial" w:cs="Arial" w:hAnsi="Arial"/>
      <w:color w:val="000000"/>
      <w:sz w:val="24"/>
      <w:szCs w:val="24"/>
    </w:rPr>
  </w:style>
  <w:style w:type="paragraph" w:styleId="Zkladntextodsazen">
    <w:name w:val="Body Text Indent"/>
    <w:basedOn w:val="Normln"/>
    <w:link w:val="ZkladntextodsazenChar"/>
    <w:uiPriority w:val="99"/>
    <w:semiHidden w:val="1"/>
    <w:unhideWhenUsed w:val="1"/>
    <w:rsid w:val="00C15D19"/>
    <w:pPr>
      <w:spacing w:after="120"/>
      <w:ind w:left="283"/>
    </w:pPr>
  </w:style>
  <w:style w:type="character" w:styleId="ZkladntextodsazenChar" w:customStyle="1">
    <w:name w:val="Základní text odsazený Char"/>
    <w:basedOn w:val="Standardnpsmoodstavce"/>
    <w:link w:val="Zkladntextodsazen"/>
    <w:uiPriority w:val="99"/>
    <w:semiHidden w:val="1"/>
    <w:rsid w:val="00C15D19"/>
  </w:style>
  <w:style w:type="paragraph" w:styleId="Podnadpis">
    <w:name w:val="Subtitle"/>
    <w:basedOn w:val="Normln"/>
    <w:next w:val="Normln"/>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7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OcgPhyaHbQJX409YGp5IHc4xhA==">CgMxLjAyCWguMzBqMHpsbDIIaC5namRneHM4AHIhMVc5QnRwSVdfb2ZTbnRUUkdCMFc0U2NCSGx3STcwSllo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2023-10-02T08:21:00Z</dcterms:created>
  <dc:creator>Tomáš Fiala</dc:creator>
</cp:coreProperties>
</file>